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E2" w:rsidRPr="003217AB" w:rsidRDefault="008437E2" w:rsidP="003C02FD">
      <w:pPr>
        <w:snapToGrid w:val="0"/>
        <w:spacing w:afterLines="20" w:line="360" w:lineRule="auto"/>
        <w:jc w:val="center"/>
        <w:rPr>
          <w:rFonts w:ascii="宋体" w:eastAsia="PMingLiU" w:hAnsi="宋体" w:cs="宋体"/>
          <w:b/>
          <w:kern w:val="36"/>
          <w:sz w:val="36"/>
          <w:szCs w:val="30"/>
          <w:lang w:eastAsia="zh-TW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-21pt;margin-top:-63.55pt;width:315.75pt;height:70.85pt;z-index:251658752;visibility:visible;mso-position-horizontal-relative:margin">
            <v:imagedata r:id="rId6" o:title=""/>
            <w10:wrap anchorx="margin"/>
          </v:shape>
        </w:pict>
      </w:r>
      <w:r w:rsidRPr="006119A5">
        <w:rPr>
          <w:rFonts w:ascii="宋体" w:hAnsi="宋体" w:cs="宋体" w:hint="eastAsia"/>
          <w:b/>
          <w:kern w:val="36"/>
          <w:sz w:val="36"/>
          <w:szCs w:val="30"/>
        </w:rPr>
        <w:t>香港中文大学（深圳）</w:t>
      </w:r>
      <w:r w:rsidRPr="006119A5">
        <w:rPr>
          <w:rFonts w:ascii="宋体" w:hAnsi="宋体" w:cs="宋体"/>
          <w:b/>
          <w:kern w:val="36"/>
          <w:sz w:val="36"/>
          <w:szCs w:val="30"/>
        </w:rPr>
        <w:t>2019</w:t>
      </w:r>
      <w:r w:rsidRPr="006119A5">
        <w:rPr>
          <w:rFonts w:ascii="宋体" w:hAnsi="宋体" w:cs="宋体" w:hint="eastAsia"/>
          <w:b/>
          <w:kern w:val="36"/>
          <w:sz w:val="36"/>
          <w:szCs w:val="30"/>
        </w:rPr>
        <w:t>年度博士后招聘指南</w:t>
      </w:r>
    </w:p>
    <w:p w:rsidR="008437E2" w:rsidRPr="00EF6243" w:rsidRDefault="008437E2" w:rsidP="006119A5">
      <w:pPr>
        <w:snapToGrid w:val="0"/>
        <w:spacing w:after="0" w:line="264" w:lineRule="auto"/>
        <w:ind w:firstLineChars="200" w:firstLine="420"/>
        <w:jc w:val="both"/>
        <w:rPr>
          <w:rFonts w:ascii="Times New Roman" w:eastAsia="PMingLiU" w:hAnsi="Times New Roman"/>
          <w:sz w:val="21"/>
          <w:szCs w:val="21"/>
          <w:lang w:eastAsia="zh-TW"/>
        </w:rPr>
      </w:pPr>
      <w:r w:rsidRPr="006119A5">
        <w:rPr>
          <w:rFonts w:ascii="Times New Roman" w:hAnsi="Times New Roman" w:hint="eastAsia"/>
          <w:sz w:val="21"/>
          <w:szCs w:val="21"/>
        </w:rPr>
        <w:t>香港中文大学（深圳）是一所经国家教育部批准，按中外合作办学条例设立，传承香港中文大学的办学理念和学术体系的大学。以创建一所立足中国、面向世界的一流研究型大学为己任，致力于培养具有国际视野、中华传统和社会担当的创新型高层次人才。</w:t>
      </w:r>
    </w:p>
    <w:p w:rsidR="008437E2" w:rsidRPr="00EF6243" w:rsidRDefault="008437E2" w:rsidP="006119A5">
      <w:pPr>
        <w:snapToGrid w:val="0"/>
        <w:spacing w:after="0" w:line="264" w:lineRule="auto"/>
        <w:ind w:firstLineChars="200" w:firstLine="420"/>
        <w:jc w:val="both"/>
        <w:rPr>
          <w:rFonts w:ascii="Times New Roman" w:eastAsia="PMingLiU" w:hAnsi="Times New Roman"/>
          <w:sz w:val="21"/>
          <w:szCs w:val="21"/>
          <w:lang w:eastAsia="zh-TW"/>
        </w:rPr>
      </w:pPr>
      <w:r w:rsidRPr="006119A5">
        <w:rPr>
          <w:rFonts w:ascii="Times New Roman" w:hAnsi="Times New Roman" w:hint="eastAsia"/>
          <w:sz w:val="21"/>
          <w:szCs w:val="21"/>
        </w:rPr>
        <w:t>香港中文大学（深圳）已成立了经管学院、理工学院、人文社科学院、</w:t>
      </w:r>
      <w:r w:rsidRPr="006119A5">
        <w:rPr>
          <w:rFonts w:ascii="等线" w:hAnsi="等线" w:hint="eastAsia"/>
          <w:sz w:val="21"/>
          <w:szCs w:val="21"/>
        </w:rPr>
        <w:t>生命与健康科学学院</w:t>
      </w:r>
      <w:r w:rsidRPr="006119A5">
        <w:rPr>
          <w:rFonts w:ascii="Times New Roman" w:hAnsi="Times New Roman" w:hint="eastAsia"/>
          <w:sz w:val="21"/>
          <w:szCs w:val="21"/>
        </w:rPr>
        <w:t>，同时组建了数据与运筹科学研究院、机器人与智能制造研究院、未来智联网络研究院、深圳市大数据研究院、深圳市人工智</w:t>
      </w:r>
      <w:r w:rsidRPr="006119A5">
        <w:rPr>
          <w:rFonts w:ascii="等线" w:hAnsi="等线" w:hint="eastAsia"/>
          <w:sz w:val="21"/>
          <w:szCs w:val="21"/>
        </w:rPr>
        <w:t>能</w:t>
      </w:r>
      <w:r w:rsidRPr="006119A5">
        <w:rPr>
          <w:rFonts w:ascii="Times New Roman" w:hAnsi="Times New Roman" w:hint="eastAsia"/>
          <w:sz w:val="21"/>
          <w:szCs w:val="21"/>
        </w:rPr>
        <w:t>和机器人研究院，以及多个诺奖科学家实验室、重点实验室等创新平台。</w:t>
      </w:r>
      <w:r w:rsidRPr="00EF6243">
        <w:rPr>
          <w:rFonts w:ascii="Times New Roman" w:eastAsia="PMingLiU" w:hAnsi="Times New Roman"/>
          <w:sz w:val="21"/>
          <w:szCs w:val="21"/>
          <w:lang w:eastAsia="zh-TW"/>
        </w:rPr>
        <w:t xml:space="preserve"> </w:t>
      </w:r>
    </w:p>
    <w:p w:rsidR="008437E2" w:rsidRDefault="008437E2" w:rsidP="006119A5">
      <w:pPr>
        <w:snapToGrid w:val="0"/>
        <w:spacing w:after="0" w:line="264" w:lineRule="auto"/>
        <w:ind w:firstLineChars="200" w:firstLine="420"/>
        <w:jc w:val="both"/>
        <w:rPr>
          <w:rFonts w:ascii="Times New Roman" w:eastAsia="PMingLiU" w:hAnsi="Times New Roman"/>
          <w:color w:val="000000"/>
          <w:sz w:val="21"/>
          <w:szCs w:val="21"/>
          <w:lang w:eastAsia="zh-TW"/>
        </w:rPr>
      </w:pPr>
      <w:r w:rsidRPr="006119A5">
        <w:rPr>
          <w:rFonts w:ascii="Times New Roman" w:hAnsi="Times New Roman" w:hint="eastAsia"/>
          <w:sz w:val="21"/>
          <w:szCs w:val="21"/>
        </w:rPr>
        <w:t>香港中文大学（深圳）已经面向全球引进了</w:t>
      </w:r>
      <w:r w:rsidRPr="006119A5">
        <w:rPr>
          <w:rFonts w:ascii="Times New Roman" w:hAnsi="Times New Roman"/>
          <w:sz w:val="21"/>
          <w:szCs w:val="21"/>
        </w:rPr>
        <w:t>300</w:t>
      </w:r>
      <w:r w:rsidRPr="006119A5">
        <w:rPr>
          <w:rFonts w:ascii="Times New Roman" w:hAnsi="Times New Roman" w:hint="eastAsia"/>
          <w:sz w:val="21"/>
          <w:szCs w:val="21"/>
        </w:rPr>
        <w:t>余位世界一流的优秀人才，包括诺贝尔奖</w:t>
      </w:r>
      <w:r w:rsidRPr="006119A5">
        <w:rPr>
          <w:rFonts w:ascii="Times New Roman" w:hAnsi="Times New Roman"/>
          <w:sz w:val="21"/>
          <w:szCs w:val="21"/>
        </w:rPr>
        <w:t>/</w:t>
      </w:r>
      <w:r w:rsidRPr="006119A5">
        <w:rPr>
          <w:rFonts w:ascii="Times New Roman" w:hAnsi="Times New Roman" w:hint="eastAsia"/>
          <w:sz w:val="21"/>
          <w:szCs w:val="21"/>
        </w:rPr>
        <w:t>图灵奖</w:t>
      </w:r>
      <w:r w:rsidRPr="006119A5">
        <w:rPr>
          <w:rFonts w:ascii="Times New Roman" w:hAnsi="Times New Roman"/>
          <w:sz w:val="21"/>
          <w:szCs w:val="21"/>
        </w:rPr>
        <w:t>/</w:t>
      </w:r>
      <w:r w:rsidRPr="006119A5">
        <w:rPr>
          <w:rFonts w:ascii="Times New Roman" w:hAnsi="Times New Roman" w:hint="eastAsia"/>
          <w:sz w:val="21"/>
          <w:szCs w:val="21"/>
        </w:rPr>
        <w:t>菲尔兹奖得主</w:t>
      </w:r>
      <w:r w:rsidRPr="006119A5">
        <w:rPr>
          <w:rFonts w:ascii="Times New Roman" w:hAnsi="Times New Roman"/>
          <w:sz w:val="21"/>
          <w:szCs w:val="21"/>
        </w:rPr>
        <w:t>7</w:t>
      </w:r>
      <w:r w:rsidRPr="006119A5">
        <w:rPr>
          <w:rFonts w:ascii="Times New Roman" w:hAnsi="Times New Roman" w:hint="eastAsia"/>
          <w:sz w:val="21"/>
          <w:szCs w:val="21"/>
        </w:rPr>
        <w:t>位、国内外院士</w:t>
      </w:r>
      <w:r w:rsidRPr="006119A5">
        <w:rPr>
          <w:rFonts w:ascii="Times New Roman" w:hAnsi="Times New Roman"/>
          <w:sz w:val="21"/>
          <w:szCs w:val="21"/>
        </w:rPr>
        <w:t>16</w:t>
      </w:r>
      <w:r w:rsidRPr="006119A5">
        <w:rPr>
          <w:rFonts w:ascii="Times New Roman" w:hAnsi="Times New Roman" w:hint="eastAsia"/>
          <w:sz w:val="21"/>
          <w:szCs w:val="21"/>
        </w:rPr>
        <w:t>名、国家级人才专家</w:t>
      </w:r>
      <w:r w:rsidRPr="006119A5">
        <w:rPr>
          <w:rFonts w:ascii="Times New Roman" w:hAnsi="Times New Roman"/>
          <w:sz w:val="21"/>
          <w:szCs w:val="21"/>
        </w:rPr>
        <w:t>29</w:t>
      </w:r>
      <w:r w:rsidRPr="006119A5">
        <w:rPr>
          <w:rFonts w:ascii="Times New Roman" w:hAnsi="Times New Roman" w:hint="eastAsia"/>
          <w:sz w:val="21"/>
          <w:szCs w:val="21"/>
        </w:rPr>
        <w:t>名等。</w:t>
      </w:r>
      <w:r>
        <w:rPr>
          <w:rFonts w:ascii="Times New Roman" w:eastAsia="PMingLiU" w:hAnsi="Times New Roman"/>
          <w:color w:val="000000"/>
          <w:sz w:val="21"/>
          <w:szCs w:val="21"/>
          <w:lang w:eastAsia="zh-TW"/>
        </w:rPr>
        <w:t xml:space="preserve"> </w:t>
      </w:r>
    </w:p>
    <w:p w:rsidR="008437E2" w:rsidRDefault="008437E2" w:rsidP="006119A5">
      <w:pPr>
        <w:snapToGrid w:val="0"/>
        <w:spacing w:after="0" w:line="264" w:lineRule="auto"/>
        <w:ind w:firstLineChars="200" w:firstLine="420"/>
        <w:jc w:val="both"/>
        <w:rPr>
          <w:rFonts w:ascii="Times New Roman" w:eastAsia="PMingLiU" w:hAnsi="Times New Roman"/>
          <w:color w:val="000000"/>
          <w:sz w:val="21"/>
          <w:szCs w:val="21"/>
          <w:lang w:eastAsia="zh-TW"/>
        </w:rPr>
      </w:pPr>
      <w:r w:rsidRPr="006119A5">
        <w:rPr>
          <w:rFonts w:ascii="Times New Roman" w:hAnsi="Times New Roman" w:hint="eastAsia"/>
          <w:color w:val="000000"/>
          <w:sz w:val="21"/>
          <w:szCs w:val="21"/>
        </w:rPr>
        <w:t>香港中文大学（深圳）作为</w:t>
      </w:r>
      <w:r>
        <w:rPr>
          <w:rFonts w:ascii="等线" w:hAnsi="等线" w:hint="eastAsia"/>
          <w:color w:val="000000"/>
          <w:sz w:val="21"/>
          <w:szCs w:val="21"/>
        </w:rPr>
        <w:t>省市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博士后创新实践基地，目前主要依托中国科技大学等</w:t>
      </w:r>
      <w:r w:rsidRPr="006119A5">
        <w:rPr>
          <w:rFonts w:ascii="等线" w:hAnsi="等线" w:hint="eastAsia"/>
          <w:color w:val="000000"/>
          <w:sz w:val="21"/>
          <w:szCs w:val="21"/>
        </w:rPr>
        <w:t>高校</w:t>
      </w:r>
      <w:r>
        <w:rPr>
          <w:rFonts w:ascii="等线" w:hAnsi="等线" w:hint="eastAsia"/>
          <w:color w:val="000000"/>
          <w:sz w:val="21"/>
          <w:szCs w:val="21"/>
        </w:rPr>
        <w:t>，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采用双导师制联合招收</w:t>
      </w:r>
      <w:r w:rsidRPr="006119A5">
        <w:rPr>
          <w:rFonts w:ascii="等线" w:hAnsi="等线" w:hint="eastAsia"/>
          <w:color w:val="000000"/>
          <w:sz w:val="21"/>
          <w:szCs w:val="21"/>
        </w:rPr>
        <w:t>博士后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。香港中文大学（深圳）现面向海内外诚聘博士后（全年招聘，额满为止）。一、申请条件与要求</w:t>
      </w:r>
      <w:r>
        <w:rPr>
          <w:rFonts w:ascii="Times New Roman" w:eastAsia="PMingLiU" w:hAnsi="Times New Roman"/>
          <w:color w:val="000000"/>
          <w:sz w:val="21"/>
          <w:szCs w:val="21"/>
          <w:lang w:eastAsia="zh-TW"/>
        </w:rPr>
        <w:t xml:space="preserve"> </w:t>
      </w:r>
    </w:p>
    <w:p w:rsidR="008437E2" w:rsidRDefault="008437E2" w:rsidP="006119A5">
      <w:pPr>
        <w:snapToGrid w:val="0"/>
        <w:spacing w:after="0" w:line="264" w:lineRule="auto"/>
        <w:ind w:firstLine="420"/>
        <w:jc w:val="both"/>
        <w:rPr>
          <w:rFonts w:ascii="Times New Roman" w:eastAsia="PMingLiU" w:hAnsi="Times New Roman"/>
          <w:color w:val="000000"/>
          <w:sz w:val="21"/>
          <w:szCs w:val="21"/>
        </w:rPr>
      </w:pPr>
      <w:r>
        <w:rPr>
          <w:rFonts w:ascii="Times New Roman" w:eastAsia="PMingLiU" w:hAnsi="Times New Roman"/>
          <w:color w:val="000000"/>
          <w:sz w:val="21"/>
          <w:szCs w:val="21"/>
          <w:lang w:eastAsia="zh-TW"/>
        </w:rPr>
        <w:t>1</w:t>
      </w:r>
      <w:r>
        <w:rPr>
          <w:rFonts w:ascii="等线" w:hAnsi="等线" w:hint="eastAsia"/>
          <w:color w:val="000000"/>
          <w:sz w:val="21"/>
          <w:szCs w:val="21"/>
        </w:rPr>
        <w:t>、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品学兼优，热爱教育科研事业，身体健康，年龄不超过</w:t>
      </w:r>
      <w:r w:rsidRPr="006119A5">
        <w:rPr>
          <w:rFonts w:ascii="Times New Roman" w:hAnsi="Times New Roman"/>
          <w:color w:val="000000"/>
          <w:sz w:val="21"/>
          <w:szCs w:val="21"/>
        </w:rPr>
        <w:t>35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周岁。</w:t>
      </w:r>
    </w:p>
    <w:p w:rsidR="008437E2" w:rsidRDefault="008437E2" w:rsidP="006119A5">
      <w:pPr>
        <w:snapToGrid w:val="0"/>
        <w:spacing w:after="0" w:line="264" w:lineRule="auto"/>
        <w:ind w:left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eastAsia="PMingLiU" w:hAnsi="Times New Roman"/>
          <w:color w:val="000000"/>
          <w:sz w:val="21"/>
          <w:szCs w:val="21"/>
          <w:lang w:eastAsia="zh-TW"/>
        </w:rPr>
        <w:t>2</w:t>
      </w:r>
      <w:r>
        <w:rPr>
          <w:rFonts w:ascii="等线" w:hAnsi="等线" w:hint="eastAsia"/>
          <w:color w:val="000000"/>
          <w:sz w:val="21"/>
          <w:szCs w:val="21"/>
        </w:rPr>
        <w:t>、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已获得博士学位证书，且获学位时间一般不超过</w:t>
      </w:r>
      <w:r w:rsidRPr="006119A5">
        <w:rPr>
          <w:rFonts w:ascii="Times New Roman" w:hAnsi="Times New Roman"/>
          <w:color w:val="000000"/>
          <w:sz w:val="21"/>
          <w:szCs w:val="21"/>
        </w:rPr>
        <w:t>3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年的全日制博士（若为海外取得的博士，需获学历</w:t>
      </w:r>
    </w:p>
    <w:p w:rsidR="008437E2" w:rsidRDefault="008437E2" w:rsidP="006119A5">
      <w:pPr>
        <w:snapToGrid w:val="0"/>
        <w:spacing w:after="0" w:line="264" w:lineRule="auto"/>
        <w:ind w:left="420" w:firstLine="300"/>
        <w:jc w:val="both"/>
        <w:rPr>
          <w:rFonts w:ascii="Times New Roman" w:hAnsi="Times New Roman"/>
          <w:color w:val="000000"/>
          <w:sz w:val="21"/>
          <w:szCs w:val="21"/>
        </w:rPr>
      </w:pPr>
      <w:r w:rsidRPr="006119A5">
        <w:rPr>
          <w:rFonts w:ascii="Times New Roman" w:hAnsi="Times New Roman" w:hint="eastAsia"/>
          <w:color w:val="000000"/>
          <w:sz w:val="21"/>
          <w:szCs w:val="21"/>
        </w:rPr>
        <w:t>认证）。</w:t>
      </w:r>
    </w:p>
    <w:p w:rsidR="008437E2" w:rsidRDefault="008437E2" w:rsidP="006119A5">
      <w:pPr>
        <w:snapToGrid w:val="0"/>
        <w:spacing w:after="0" w:line="264" w:lineRule="auto"/>
        <w:ind w:left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3</w:t>
      </w:r>
      <w:r>
        <w:rPr>
          <w:rFonts w:ascii="Times New Roman" w:hAnsi="Times New Roman" w:hint="eastAsia"/>
          <w:color w:val="000000"/>
          <w:sz w:val="21"/>
          <w:szCs w:val="21"/>
        </w:rPr>
        <w:t>、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全职从事博士后研究工作。</w:t>
      </w:r>
      <w:r>
        <w:rPr>
          <w:rFonts w:ascii="Times New Roman" w:hAnsi="Times New Roman"/>
          <w:color w:val="000000"/>
          <w:sz w:val="21"/>
          <w:szCs w:val="21"/>
        </w:rPr>
        <w:t>4</w:t>
      </w:r>
      <w:r>
        <w:rPr>
          <w:rFonts w:ascii="Times New Roman" w:hAnsi="Times New Roman" w:hint="eastAsia"/>
          <w:color w:val="000000"/>
          <w:sz w:val="21"/>
          <w:szCs w:val="21"/>
        </w:rPr>
        <w:t>、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在站时间一般为两年。可提前出站，但进站时间不能少于</w:t>
      </w:r>
      <w:r w:rsidRPr="006119A5">
        <w:rPr>
          <w:rFonts w:ascii="Times New Roman" w:hAnsi="Times New Roman"/>
          <w:color w:val="000000"/>
          <w:sz w:val="21"/>
          <w:szCs w:val="21"/>
        </w:rPr>
        <w:t>21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个月。若在聘期结束前出站，视为聘期提</w:t>
      </w:r>
    </w:p>
    <w:p w:rsidR="008437E2" w:rsidRDefault="008437E2" w:rsidP="006119A5">
      <w:pPr>
        <w:snapToGrid w:val="0"/>
        <w:spacing w:after="0" w:line="264" w:lineRule="auto"/>
        <w:ind w:left="420" w:firstLine="300"/>
        <w:jc w:val="both"/>
        <w:rPr>
          <w:rFonts w:ascii="Times New Roman" w:hAnsi="Times New Roman"/>
          <w:color w:val="000000"/>
          <w:sz w:val="21"/>
          <w:szCs w:val="21"/>
        </w:rPr>
      </w:pPr>
      <w:r w:rsidRPr="006119A5">
        <w:rPr>
          <w:rFonts w:ascii="Times New Roman" w:hAnsi="Times New Roman" w:hint="eastAsia"/>
          <w:color w:val="000000"/>
          <w:sz w:val="21"/>
          <w:szCs w:val="21"/>
        </w:rPr>
        <w:t>前结束，待遇停止。</w:t>
      </w:r>
      <w:r>
        <w:rPr>
          <w:rFonts w:ascii="Times New Roman" w:eastAsia="PMingLiU" w:hAnsi="Times New Roman"/>
          <w:color w:val="000000"/>
          <w:sz w:val="21"/>
          <w:szCs w:val="21"/>
          <w:lang w:eastAsia="zh-TW"/>
        </w:rPr>
        <w:t xml:space="preserve"> </w:t>
      </w:r>
    </w:p>
    <w:p w:rsidR="008437E2" w:rsidRDefault="008437E2" w:rsidP="006119A5">
      <w:pPr>
        <w:snapToGrid w:val="0"/>
        <w:spacing w:after="0" w:line="264" w:lineRule="auto"/>
        <w:ind w:left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5</w:t>
      </w:r>
      <w:r>
        <w:rPr>
          <w:rFonts w:ascii="Times New Roman" w:hAnsi="Times New Roman" w:hint="eastAsia"/>
          <w:color w:val="000000"/>
          <w:sz w:val="21"/>
          <w:szCs w:val="21"/>
        </w:rPr>
        <w:t>、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定向委培、在职人员以及现役军人身份的进站人员需脱产从事博士后研究工作。</w:t>
      </w:r>
    </w:p>
    <w:p w:rsidR="008437E2" w:rsidRDefault="008437E2" w:rsidP="006119A5">
      <w:pPr>
        <w:snapToGrid w:val="0"/>
        <w:spacing w:after="0" w:line="264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119A5">
        <w:rPr>
          <w:rFonts w:ascii="Times New Roman" w:hAnsi="Times New Roman" w:hint="eastAsia"/>
          <w:color w:val="000000"/>
          <w:sz w:val="21"/>
          <w:szCs w:val="21"/>
        </w:rPr>
        <w:t>二、博士后待遇与工作条件</w:t>
      </w:r>
      <w:r w:rsidRPr="006119A5">
        <w:rPr>
          <w:rFonts w:ascii="Times New Roman" w:hAnsi="Times New Roman"/>
          <w:color w:val="000000"/>
          <w:sz w:val="21"/>
          <w:szCs w:val="21"/>
        </w:rPr>
        <w:t xml:space="preserve">        1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、与香港中文大学（深圳）签订合同，享受五险一金等福利；</w:t>
      </w:r>
      <w:r w:rsidRPr="006119A5">
        <w:rPr>
          <w:rFonts w:ascii="Times New Roman" w:hAnsi="Times New Roman"/>
          <w:color w:val="000000"/>
          <w:sz w:val="21"/>
          <w:szCs w:val="21"/>
        </w:rPr>
        <w:t xml:space="preserve">        2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、申请享受深圳市及龙岗区博士后生活补助（税后</w:t>
      </w:r>
      <w:r w:rsidRPr="006119A5">
        <w:rPr>
          <w:rFonts w:ascii="Times New Roman" w:hAnsi="Times New Roman"/>
          <w:color w:val="000000"/>
          <w:sz w:val="21"/>
          <w:szCs w:val="21"/>
        </w:rPr>
        <w:t>30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万元</w:t>
      </w:r>
      <w:r w:rsidRPr="006119A5">
        <w:rPr>
          <w:rFonts w:ascii="Times New Roman" w:hAnsi="Times New Roman"/>
          <w:color w:val="000000"/>
          <w:sz w:val="21"/>
          <w:szCs w:val="21"/>
        </w:rPr>
        <w:t>/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年，不超过</w:t>
      </w:r>
      <w:r w:rsidRPr="006119A5">
        <w:rPr>
          <w:rFonts w:ascii="Times New Roman" w:hAnsi="Times New Roman"/>
          <w:color w:val="000000"/>
          <w:sz w:val="21"/>
          <w:szCs w:val="21"/>
        </w:rPr>
        <w:t>2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年）；境外知名高校（泰晤士</w:t>
      </w:r>
    </w:p>
    <w:p w:rsidR="008437E2" w:rsidRDefault="008437E2" w:rsidP="006119A5">
      <w:pPr>
        <w:snapToGrid w:val="0"/>
        <w:spacing w:after="0" w:line="264" w:lineRule="auto"/>
        <w:ind w:firstLineChars="350" w:firstLine="735"/>
        <w:jc w:val="both"/>
        <w:rPr>
          <w:rFonts w:ascii="Times New Roman" w:hAnsi="Times New Roman"/>
          <w:color w:val="000000"/>
          <w:sz w:val="21"/>
          <w:szCs w:val="21"/>
        </w:rPr>
      </w:pPr>
      <w:r w:rsidRPr="006119A5">
        <w:rPr>
          <w:rFonts w:ascii="Times New Roman" w:hAnsi="Times New Roman" w:hint="eastAsia"/>
          <w:color w:val="000000"/>
          <w:sz w:val="21"/>
          <w:szCs w:val="21"/>
        </w:rPr>
        <w:t>报排名前</w:t>
      </w:r>
      <w:r w:rsidRPr="006119A5">
        <w:rPr>
          <w:rFonts w:ascii="Times New Roman" w:hAnsi="Times New Roman"/>
          <w:color w:val="000000"/>
          <w:sz w:val="21"/>
          <w:szCs w:val="21"/>
        </w:rPr>
        <w:t>200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名）博士毕业未满两年且年龄在</w:t>
      </w:r>
      <w:r w:rsidRPr="006119A5">
        <w:rPr>
          <w:rFonts w:ascii="Times New Roman" w:hAnsi="Times New Roman"/>
          <w:color w:val="000000"/>
          <w:sz w:val="21"/>
          <w:szCs w:val="21"/>
        </w:rPr>
        <w:t>35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岁以下者，可同时申请广东省博士后资助项目（生活</w:t>
      </w:r>
    </w:p>
    <w:p w:rsidR="008437E2" w:rsidRDefault="008437E2" w:rsidP="006119A5">
      <w:pPr>
        <w:snapToGrid w:val="0"/>
        <w:spacing w:after="0" w:line="264" w:lineRule="auto"/>
        <w:ind w:firstLineChars="350" w:firstLine="735"/>
        <w:jc w:val="both"/>
        <w:rPr>
          <w:rFonts w:ascii="Times New Roman" w:eastAsia="PMingLiU" w:hAnsi="Times New Roman"/>
          <w:color w:val="000000"/>
          <w:sz w:val="21"/>
          <w:szCs w:val="21"/>
          <w:lang w:eastAsia="zh-TW"/>
        </w:rPr>
      </w:pPr>
      <w:r w:rsidRPr="006119A5">
        <w:rPr>
          <w:rFonts w:ascii="Times New Roman" w:hAnsi="Times New Roman" w:hint="eastAsia"/>
          <w:color w:val="000000"/>
          <w:sz w:val="21"/>
          <w:szCs w:val="21"/>
        </w:rPr>
        <w:t>补贴税前</w:t>
      </w:r>
      <w:r w:rsidRPr="006119A5">
        <w:rPr>
          <w:rFonts w:ascii="Times New Roman" w:hAnsi="Times New Roman"/>
          <w:color w:val="000000"/>
          <w:sz w:val="21"/>
          <w:szCs w:val="21"/>
        </w:rPr>
        <w:t>30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万元</w:t>
      </w:r>
      <w:r w:rsidRPr="006119A5">
        <w:rPr>
          <w:rFonts w:ascii="Times New Roman" w:hAnsi="Times New Roman"/>
          <w:color w:val="000000"/>
          <w:sz w:val="21"/>
          <w:szCs w:val="21"/>
        </w:rPr>
        <w:t>/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年，</w:t>
      </w:r>
      <w:r w:rsidRPr="006119A5">
        <w:rPr>
          <w:rFonts w:ascii="Times New Roman" w:hAnsi="Times New Roman"/>
          <w:color w:val="000000"/>
          <w:sz w:val="21"/>
          <w:szCs w:val="21"/>
        </w:rPr>
        <w:t>2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年）；</w:t>
      </w:r>
      <w:r w:rsidRPr="006119A5">
        <w:rPr>
          <w:rFonts w:ascii="Times New Roman" w:hAnsi="Times New Roman"/>
          <w:color w:val="000000"/>
          <w:sz w:val="21"/>
          <w:szCs w:val="21"/>
        </w:rPr>
        <w:t xml:space="preserve">     </w:t>
      </w:r>
      <w:r>
        <w:rPr>
          <w:rFonts w:ascii="Times New Roman" w:hAnsi="Times New Roman"/>
          <w:color w:val="000000"/>
          <w:sz w:val="21"/>
          <w:szCs w:val="21"/>
        </w:rPr>
        <w:t xml:space="preserve">  </w:t>
      </w:r>
      <w:r w:rsidRPr="006119A5">
        <w:rPr>
          <w:rFonts w:ascii="Times New Roman" w:hAnsi="Times New Roman"/>
          <w:color w:val="000000"/>
          <w:sz w:val="21"/>
          <w:szCs w:val="21"/>
        </w:rPr>
        <w:t xml:space="preserve"> 3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、合作导师提供一定生活补助（具体金额以合同为准），并支持符合条件者申请</w:t>
      </w:r>
      <w:r>
        <w:rPr>
          <w:rFonts w:ascii="Times New Roman" w:hAnsi="Times New Roman" w:hint="eastAsia"/>
          <w:color w:val="000000"/>
          <w:sz w:val="21"/>
          <w:szCs w:val="21"/>
        </w:rPr>
        <w:t>各级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人才计划，并享受</w:t>
      </w:r>
    </w:p>
    <w:p w:rsidR="008437E2" w:rsidRDefault="008437E2" w:rsidP="006119A5">
      <w:pPr>
        <w:snapToGrid w:val="0"/>
        <w:spacing w:after="0" w:line="264" w:lineRule="auto"/>
        <w:ind w:firstLineChars="350" w:firstLine="735"/>
        <w:jc w:val="both"/>
        <w:rPr>
          <w:rFonts w:ascii="Times New Roman" w:hAnsi="Times New Roman"/>
          <w:color w:val="000000"/>
          <w:sz w:val="21"/>
          <w:szCs w:val="21"/>
        </w:rPr>
      </w:pPr>
      <w:r w:rsidRPr="006119A5">
        <w:rPr>
          <w:rFonts w:ascii="Times New Roman" w:hAnsi="Times New Roman" w:hint="eastAsia"/>
          <w:color w:val="000000"/>
          <w:sz w:val="21"/>
          <w:szCs w:val="21"/>
        </w:rPr>
        <w:t>相关待遇；</w:t>
      </w:r>
      <w:r w:rsidRPr="006119A5">
        <w:rPr>
          <w:rFonts w:ascii="Times New Roman" w:hAnsi="Times New Roman"/>
          <w:color w:val="000000"/>
          <w:sz w:val="21"/>
          <w:szCs w:val="21"/>
        </w:rPr>
        <w:t xml:space="preserve">     </w:t>
      </w:r>
      <w:r>
        <w:rPr>
          <w:rFonts w:ascii="Times New Roman" w:hAnsi="Times New Roman"/>
          <w:color w:val="000000"/>
          <w:sz w:val="21"/>
          <w:szCs w:val="21"/>
        </w:rPr>
        <w:t xml:space="preserve">  </w:t>
      </w:r>
      <w:r w:rsidRPr="006119A5">
        <w:rPr>
          <w:rFonts w:ascii="Times New Roman" w:hAnsi="Times New Roman"/>
          <w:color w:val="000000"/>
          <w:sz w:val="21"/>
          <w:szCs w:val="21"/>
        </w:rPr>
        <w:t xml:space="preserve"> 4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、可申请中国博士后科学基金以及国家省市各级科技项目；</w:t>
      </w:r>
      <w:r w:rsidRPr="006119A5">
        <w:rPr>
          <w:rFonts w:ascii="Times New Roman" w:hAnsi="Times New Roman"/>
          <w:color w:val="000000"/>
          <w:sz w:val="21"/>
          <w:szCs w:val="21"/>
        </w:rPr>
        <w:t xml:space="preserve">      </w:t>
      </w:r>
      <w:r>
        <w:rPr>
          <w:rFonts w:ascii="Times New Roman" w:hAnsi="Times New Roman"/>
          <w:color w:val="000000"/>
          <w:sz w:val="21"/>
          <w:szCs w:val="21"/>
        </w:rPr>
        <w:t xml:space="preserve">  </w:t>
      </w:r>
      <w:r w:rsidRPr="006119A5">
        <w:rPr>
          <w:rFonts w:ascii="Times New Roman" w:hAnsi="Times New Roman"/>
          <w:color w:val="000000"/>
          <w:sz w:val="21"/>
          <w:szCs w:val="21"/>
        </w:rPr>
        <w:t>5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、期满出站后可申请留校（深）工作并申请深圳市及龙岗区博士后留深工作的科研补助（</w:t>
      </w:r>
      <w:r w:rsidRPr="006119A5">
        <w:rPr>
          <w:rFonts w:ascii="Times New Roman" w:hAnsi="Times New Roman"/>
          <w:color w:val="000000"/>
          <w:sz w:val="21"/>
          <w:szCs w:val="21"/>
        </w:rPr>
        <w:t>20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万元</w:t>
      </w:r>
      <w:r w:rsidRPr="006119A5">
        <w:rPr>
          <w:rFonts w:ascii="Times New Roman" w:hAnsi="Times New Roman"/>
          <w:color w:val="000000"/>
          <w:sz w:val="21"/>
          <w:szCs w:val="21"/>
        </w:rPr>
        <w:t>/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年，资</w:t>
      </w:r>
    </w:p>
    <w:p w:rsidR="008437E2" w:rsidRDefault="008437E2" w:rsidP="006119A5">
      <w:pPr>
        <w:snapToGrid w:val="0"/>
        <w:spacing w:after="0" w:line="264" w:lineRule="auto"/>
        <w:ind w:firstLineChars="350" w:firstLine="735"/>
        <w:jc w:val="both"/>
        <w:rPr>
          <w:rFonts w:ascii="Times New Roman" w:hAnsi="Times New Roman"/>
          <w:color w:val="000000"/>
          <w:sz w:val="21"/>
          <w:szCs w:val="21"/>
        </w:rPr>
      </w:pPr>
      <w:r w:rsidRPr="006119A5">
        <w:rPr>
          <w:rFonts w:ascii="Times New Roman" w:hAnsi="Times New Roman" w:hint="eastAsia"/>
          <w:color w:val="000000"/>
          <w:sz w:val="21"/>
          <w:szCs w:val="21"/>
        </w:rPr>
        <w:t>助</w:t>
      </w:r>
      <w:r w:rsidRPr="006119A5">
        <w:rPr>
          <w:rFonts w:ascii="Times New Roman" w:hAnsi="Times New Roman"/>
          <w:color w:val="000000"/>
          <w:sz w:val="21"/>
          <w:szCs w:val="21"/>
        </w:rPr>
        <w:t>3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年），符合条件者可申请深圳市人才认定及奖励补贴（例如深圳市人才奖励补贴税后</w:t>
      </w:r>
      <w:r w:rsidRPr="006119A5">
        <w:rPr>
          <w:rFonts w:ascii="Times New Roman" w:hAnsi="Times New Roman"/>
          <w:color w:val="000000"/>
          <w:sz w:val="21"/>
          <w:szCs w:val="21"/>
        </w:rPr>
        <w:t>160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万元，</w:t>
      </w:r>
    </w:p>
    <w:p w:rsidR="008437E2" w:rsidRDefault="008437E2" w:rsidP="006119A5">
      <w:pPr>
        <w:snapToGrid w:val="0"/>
        <w:spacing w:after="0" w:line="264" w:lineRule="auto"/>
        <w:ind w:firstLineChars="350" w:firstLine="735"/>
        <w:jc w:val="both"/>
        <w:rPr>
          <w:rFonts w:ascii="等线"/>
          <w:color w:val="000000"/>
          <w:sz w:val="21"/>
          <w:szCs w:val="21"/>
        </w:rPr>
      </w:pPr>
      <w:r w:rsidRPr="006119A5">
        <w:rPr>
          <w:rFonts w:ascii="Times New Roman" w:hAnsi="Times New Roman" w:hint="eastAsia"/>
          <w:color w:val="000000"/>
          <w:sz w:val="21"/>
          <w:szCs w:val="21"/>
        </w:rPr>
        <w:t>分</w:t>
      </w:r>
      <w:r w:rsidRPr="006119A5">
        <w:rPr>
          <w:rFonts w:ascii="Times New Roman" w:hAnsi="Times New Roman"/>
          <w:color w:val="000000"/>
          <w:sz w:val="21"/>
          <w:szCs w:val="21"/>
        </w:rPr>
        <w:t>5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年发放；龙岗区人才计划</w:t>
      </w:r>
      <w:r w:rsidRPr="006119A5">
        <w:rPr>
          <w:rFonts w:ascii="Times New Roman" w:hAnsi="Times New Roman"/>
          <w:color w:val="000000"/>
          <w:sz w:val="21"/>
          <w:szCs w:val="21"/>
        </w:rPr>
        <w:t>C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类奖励补贴税后</w:t>
      </w:r>
      <w:r w:rsidRPr="006119A5">
        <w:rPr>
          <w:rFonts w:ascii="Times New Roman" w:hAnsi="Times New Roman"/>
          <w:color w:val="000000"/>
          <w:sz w:val="21"/>
          <w:szCs w:val="21"/>
        </w:rPr>
        <w:t>80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万元</w:t>
      </w:r>
      <w:r w:rsidRPr="006119A5">
        <w:rPr>
          <w:rFonts w:ascii="Times New Roman" w:hAnsi="Times New Roman"/>
          <w:color w:val="000000"/>
          <w:sz w:val="21"/>
          <w:szCs w:val="21"/>
        </w:rPr>
        <w:t>/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年，分</w:t>
      </w:r>
      <w:r w:rsidRPr="006119A5">
        <w:rPr>
          <w:rFonts w:ascii="Times New Roman" w:hAnsi="Times New Roman"/>
          <w:color w:val="000000"/>
          <w:sz w:val="21"/>
          <w:szCs w:val="21"/>
        </w:rPr>
        <w:t>5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年发放）（以深圳市和龙岗区</w:t>
      </w:r>
      <w:r w:rsidRPr="006119A5">
        <w:rPr>
          <w:rFonts w:ascii="等线" w:hAnsi="等线" w:hint="eastAsia"/>
          <w:color w:val="000000"/>
          <w:sz w:val="21"/>
          <w:szCs w:val="21"/>
        </w:rPr>
        <w:t>主管</w:t>
      </w:r>
    </w:p>
    <w:p w:rsidR="008437E2" w:rsidRDefault="008437E2" w:rsidP="00D845D9">
      <w:pPr>
        <w:snapToGrid w:val="0"/>
        <w:spacing w:after="0" w:line="264" w:lineRule="auto"/>
        <w:ind w:firstLineChars="350" w:firstLine="77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left:0;text-align:left;margin-left:377.25pt;margin-top:130.2pt;width:154.5pt;height:63pt;z-index:251656704;visibility:visible;mso-wrap-distance-top:3.6pt;mso-wrap-distance-bottom:3.6pt;mso-position-horizontal-relative:margin" filled="f" stroked="f">
            <v:textbox>
              <w:txbxContent>
                <w:p w:rsidR="008437E2" w:rsidRDefault="008437E2" w:rsidP="004A61C6">
                  <w:pPr>
                    <w:shd w:val="clear" w:color="auto" w:fill="FFFFFF"/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Times New Roman" w:eastAsia="PMingLiU" w:hAnsi="Times New Roman"/>
                      <w:sz w:val="21"/>
                      <w:szCs w:val="21"/>
                      <w:lang w:eastAsia="zh-TW"/>
                    </w:rPr>
                  </w:pPr>
                  <w:r w:rsidRPr="006119A5">
                    <w:rPr>
                      <w:rFonts w:ascii="Times New Roman" w:hAnsi="Times New Roman" w:hint="eastAsia"/>
                      <w:sz w:val="21"/>
                      <w:szCs w:val="21"/>
                    </w:rPr>
                    <w:t>更多信息请查阅</w:t>
                  </w:r>
                </w:p>
                <w:p w:rsidR="008437E2" w:rsidRPr="00B10696" w:rsidRDefault="008437E2" w:rsidP="004A61C6">
                  <w:pPr>
                    <w:shd w:val="clear" w:color="auto" w:fill="FFFFFF"/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Times New Roman" w:eastAsia="PMingLiU" w:hAnsi="Times New Roman"/>
                      <w:sz w:val="21"/>
                      <w:szCs w:val="21"/>
                      <w:lang w:eastAsia="zh-TW"/>
                    </w:rPr>
                  </w:pPr>
                  <w:r w:rsidRPr="006119A5">
                    <w:rPr>
                      <w:rFonts w:ascii="Times New Roman" w:hAnsi="Times New Roman" w:hint="eastAsia"/>
                      <w:sz w:val="21"/>
                      <w:szCs w:val="21"/>
                    </w:rPr>
                    <w:t>香港中文大学（深圳）官网</w:t>
                  </w:r>
                </w:p>
              </w:txbxContent>
            </v:textbox>
            <w10:wrap anchorx="margin"/>
          </v:shape>
        </w:pict>
      </w:r>
      <w:r w:rsidRPr="006119A5">
        <w:rPr>
          <w:rFonts w:ascii="等线" w:hAnsi="等线" w:hint="eastAsia"/>
          <w:color w:val="000000"/>
          <w:sz w:val="21"/>
          <w:szCs w:val="21"/>
        </w:rPr>
        <w:t>部门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文件为准）。</w:t>
      </w:r>
      <w:r w:rsidRPr="006119A5">
        <w:rPr>
          <w:rFonts w:ascii="Times New Roman" w:hAnsi="Times New Roman"/>
          <w:color w:val="000000"/>
          <w:sz w:val="21"/>
          <w:szCs w:val="21"/>
        </w:rPr>
        <w:t xml:space="preserve">      </w:t>
      </w:r>
      <w:r>
        <w:rPr>
          <w:rFonts w:ascii="Times New Roman" w:hAnsi="Times New Roman"/>
          <w:color w:val="000000"/>
          <w:sz w:val="21"/>
          <w:szCs w:val="21"/>
        </w:rPr>
        <w:t xml:space="preserve">  </w:t>
      </w:r>
      <w:r w:rsidRPr="006119A5">
        <w:rPr>
          <w:rFonts w:ascii="Times New Roman" w:hAnsi="Times New Roman"/>
          <w:color w:val="000000"/>
          <w:sz w:val="21"/>
          <w:szCs w:val="21"/>
        </w:rPr>
        <w:t>6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、可落户深圳市，其配偶及未成年子女可办理随迁入户。三、各学院</w:t>
      </w:r>
      <w:r w:rsidRPr="006119A5">
        <w:rPr>
          <w:rFonts w:ascii="Times New Roman" w:hAnsi="Times New Roman"/>
          <w:color w:val="000000"/>
          <w:sz w:val="21"/>
          <w:szCs w:val="21"/>
        </w:rPr>
        <w:t>/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研究院博士后岗位招聘信息，请</w:t>
      </w:r>
      <w:r w:rsidRPr="006119A5">
        <w:rPr>
          <w:rFonts w:ascii="等线" w:hAnsi="等线" w:hint="eastAsia"/>
          <w:color w:val="000000"/>
          <w:sz w:val="21"/>
          <w:szCs w:val="21"/>
        </w:rPr>
        <w:t>扫描二维码至官网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详细了解。四、联系方式</w:t>
      </w:r>
      <w:r w:rsidRPr="006119A5">
        <w:rPr>
          <w:rFonts w:ascii="Times New Roman" w:hAnsi="Times New Roman"/>
          <w:color w:val="000000"/>
          <w:sz w:val="21"/>
          <w:szCs w:val="21"/>
        </w:rPr>
        <w:t xml:space="preserve">        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通讯地址：深圳市龙岗区龙翔大道</w:t>
      </w:r>
      <w:r w:rsidRPr="006119A5">
        <w:rPr>
          <w:rFonts w:ascii="Times New Roman" w:hAnsi="Times New Roman"/>
          <w:color w:val="000000"/>
          <w:sz w:val="21"/>
          <w:szCs w:val="21"/>
        </w:rPr>
        <w:t>2001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号香港中文大学（深圳）行政楼</w:t>
      </w:r>
      <w:r w:rsidRPr="006119A5">
        <w:rPr>
          <w:rFonts w:ascii="Times New Roman" w:hAnsi="Times New Roman"/>
          <w:color w:val="000000"/>
          <w:sz w:val="21"/>
          <w:szCs w:val="21"/>
        </w:rPr>
        <w:t xml:space="preserve">W406        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邮政编码：</w:t>
      </w:r>
      <w:r w:rsidRPr="006119A5">
        <w:rPr>
          <w:rFonts w:ascii="Times New Roman" w:hAnsi="Times New Roman"/>
          <w:color w:val="000000"/>
          <w:sz w:val="21"/>
          <w:szCs w:val="21"/>
        </w:rPr>
        <w:t>518172                                                                                       </w:t>
      </w:r>
      <w:r w:rsidRPr="00EE7B42">
        <w:rPr>
          <w:rFonts w:ascii="Times New Roman" w:eastAsia="PMingLiU" w:hAnsi="Times New Roman"/>
          <w:color w:val="000000"/>
          <w:sz w:val="21"/>
          <w:szCs w:val="21"/>
          <w:lang w:eastAsia="zh-TW"/>
        </w:rPr>
        <w:t xml:space="preserve"> </w:t>
      </w:r>
      <w:r w:rsidRPr="006119A5">
        <w:rPr>
          <w:rFonts w:ascii="Times New Roman" w:hAnsi="Times New Roman"/>
          <w:color w:val="000000"/>
          <w:sz w:val="21"/>
          <w:szCs w:val="21"/>
        </w:rPr>
        <w:t xml:space="preserve">       </w:t>
      </w:r>
    </w:p>
    <w:p w:rsidR="008437E2" w:rsidRDefault="008437E2" w:rsidP="003C02FD">
      <w:pPr>
        <w:snapToGrid w:val="0"/>
        <w:spacing w:after="0" w:line="264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noProof/>
        </w:rPr>
        <w:pict>
          <v:shape id="图片 5" o:spid="_x0000_s1028" type="#_x0000_t75" style="position:absolute;left:0;text-align:left;margin-left:54pt;margin-top:62.65pt;width:73.45pt;height:74.95pt;z-index:251657728;visibility:visible;mso-position-horizontal-relative:margin">
            <v:imagedata r:id="rId7" o:title=""/>
            <w10:wrap anchorx="margin"/>
          </v:shape>
        </w:pict>
      </w:r>
      <w:r w:rsidRPr="006119A5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hint="eastAsia"/>
          <w:color w:val="000000"/>
          <w:sz w:val="21"/>
          <w:szCs w:val="21"/>
        </w:rPr>
        <w:t>接收简历邮箱</w:t>
      </w:r>
      <w:bookmarkStart w:id="0" w:name="_GoBack"/>
      <w:bookmarkEnd w:id="0"/>
      <w:r w:rsidRPr="006119A5">
        <w:rPr>
          <w:rFonts w:ascii="Times New Roman" w:hAnsi="Times New Roman" w:hint="eastAsia"/>
          <w:color w:val="000000"/>
          <w:sz w:val="21"/>
          <w:szCs w:val="21"/>
        </w:rPr>
        <w:t>：</w:t>
      </w:r>
      <w:r w:rsidRPr="006119A5">
        <w:rPr>
          <w:rFonts w:ascii="Times New Roman" w:hAnsi="Times New Roman"/>
          <w:color w:val="000000"/>
          <w:sz w:val="21"/>
          <w:szCs w:val="21"/>
        </w:rPr>
        <w:t>postdoctor@cuhk.edu.cn</w:t>
      </w:r>
      <w:r>
        <w:rPr>
          <w:rFonts w:ascii="Times New Roman" w:hAnsi="Times New Roman"/>
          <w:color w:val="000000"/>
          <w:sz w:val="21"/>
          <w:szCs w:val="21"/>
        </w:rPr>
        <w:t>,</w:t>
      </w:r>
      <w:r w:rsidRPr="00543D61">
        <w:rPr>
          <w:rFonts w:ascii="Times New Roman" w:hAnsi="Times New Roman"/>
          <w:color w:val="000000"/>
          <w:sz w:val="21"/>
          <w:szCs w:val="21"/>
        </w:rPr>
        <w:t>dghtrsc@126.com</w:t>
      </w:r>
      <w:r w:rsidRPr="006119A5">
        <w:rPr>
          <w:rFonts w:ascii="Times New Roman" w:hAnsi="Times New Roman"/>
          <w:color w:val="000000"/>
          <w:sz w:val="21"/>
          <w:szCs w:val="21"/>
        </w:rPr>
        <w:t>                                                                    </w:t>
      </w:r>
      <w:r w:rsidRPr="00EE7B42">
        <w:rPr>
          <w:rFonts w:ascii="Times New Roman" w:eastAsia="PMingLiU" w:hAnsi="Times New Roman"/>
          <w:color w:val="000000"/>
          <w:sz w:val="21"/>
          <w:szCs w:val="21"/>
          <w:lang w:eastAsia="zh-TW"/>
        </w:rPr>
        <w:t xml:space="preserve"> </w:t>
      </w:r>
      <w:r w:rsidRPr="006119A5">
        <w:rPr>
          <w:rFonts w:ascii="Times New Roman" w:hAnsi="Times New Roman"/>
          <w:color w:val="000000"/>
          <w:sz w:val="21"/>
          <w:szCs w:val="21"/>
        </w:rPr>
        <w:t xml:space="preserve">        </w:t>
      </w:r>
    </w:p>
    <w:p w:rsidR="008437E2" w:rsidRPr="00C22D2C" w:rsidRDefault="008437E2" w:rsidP="003C02FD">
      <w:pPr>
        <w:snapToGrid w:val="0"/>
        <w:spacing w:after="0" w:line="264" w:lineRule="auto"/>
        <w:jc w:val="both"/>
        <w:rPr>
          <w:rFonts w:ascii="Times New Roman" w:eastAsia="PMingLiU" w:hAnsi="Times New Roman"/>
          <w:color w:val="000000"/>
          <w:sz w:val="21"/>
          <w:szCs w:val="21"/>
          <w:lang w:eastAsia="zh-TW"/>
        </w:rPr>
      </w:pPr>
      <w:r w:rsidRPr="006119A5">
        <w:rPr>
          <w:rFonts w:ascii="Times New Roman" w:hAnsi="Times New Roman" w:hint="eastAsia"/>
          <w:color w:val="000000"/>
          <w:sz w:val="21"/>
          <w:szCs w:val="21"/>
        </w:rPr>
        <w:t>博士后</w:t>
      </w:r>
      <w:r w:rsidRPr="006119A5">
        <w:rPr>
          <w:rFonts w:ascii="Times New Roman" w:hAnsi="Times New Roman"/>
          <w:color w:val="000000"/>
          <w:sz w:val="21"/>
          <w:szCs w:val="21"/>
        </w:rPr>
        <w:t>QQ</w:t>
      </w:r>
      <w:r w:rsidRPr="006119A5">
        <w:rPr>
          <w:rFonts w:ascii="Times New Roman" w:hAnsi="Times New Roman" w:hint="eastAsia"/>
          <w:color w:val="000000"/>
          <w:sz w:val="21"/>
          <w:szCs w:val="21"/>
        </w:rPr>
        <w:t>群：</w:t>
      </w:r>
      <w:r w:rsidRPr="006119A5">
        <w:rPr>
          <w:rFonts w:ascii="Times New Roman" w:hAnsi="Times New Roman"/>
          <w:color w:val="000000"/>
          <w:sz w:val="21"/>
          <w:szCs w:val="21"/>
        </w:rPr>
        <w:t>569424142                                                               </w:t>
      </w:r>
      <w:r w:rsidRPr="00EE7B42">
        <w:rPr>
          <w:rFonts w:ascii="Times New Roman" w:eastAsia="PMingLiU" w:hAnsi="Times New Roman"/>
          <w:color w:val="000000"/>
          <w:sz w:val="21"/>
          <w:szCs w:val="21"/>
          <w:lang w:eastAsia="zh-TW"/>
        </w:rPr>
        <w:t>     </w:t>
      </w:r>
      <w:r>
        <w:rPr>
          <w:rFonts w:ascii="Times New Roman" w:eastAsia="PMingLiU" w:hAnsi="Times New Roman"/>
          <w:color w:val="000000"/>
          <w:sz w:val="21"/>
          <w:szCs w:val="21"/>
          <w:lang w:eastAsia="zh-TW"/>
        </w:rPr>
        <w:t xml:space="preserve">     </w:t>
      </w:r>
    </w:p>
    <w:sectPr w:rsidR="008437E2" w:rsidRPr="00C22D2C" w:rsidSect="006119A5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E2" w:rsidRDefault="008437E2" w:rsidP="008544EA">
      <w:pPr>
        <w:spacing w:after="0" w:line="240" w:lineRule="auto"/>
      </w:pPr>
      <w:r>
        <w:separator/>
      </w:r>
    </w:p>
  </w:endnote>
  <w:endnote w:type="continuationSeparator" w:id="0">
    <w:p w:rsidR="008437E2" w:rsidRDefault="008437E2" w:rsidP="0085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??朢痽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E2" w:rsidRDefault="008437E2" w:rsidP="008544EA">
      <w:pPr>
        <w:spacing w:after="0" w:line="240" w:lineRule="auto"/>
      </w:pPr>
      <w:r>
        <w:separator/>
      </w:r>
    </w:p>
  </w:footnote>
  <w:footnote w:type="continuationSeparator" w:id="0">
    <w:p w:rsidR="008437E2" w:rsidRDefault="008437E2" w:rsidP="00854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7D3"/>
    <w:rsid w:val="000467F3"/>
    <w:rsid w:val="000720A5"/>
    <w:rsid w:val="000C67EA"/>
    <w:rsid w:val="001C0D30"/>
    <w:rsid w:val="001C7F69"/>
    <w:rsid w:val="001E322F"/>
    <w:rsid w:val="00201B82"/>
    <w:rsid w:val="00211C23"/>
    <w:rsid w:val="00262850"/>
    <w:rsid w:val="002A0B1D"/>
    <w:rsid w:val="002E57D5"/>
    <w:rsid w:val="002F0AB7"/>
    <w:rsid w:val="00303385"/>
    <w:rsid w:val="003217AB"/>
    <w:rsid w:val="00322C8D"/>
    <w:rsid w:val="003549AF"/>
    <w:rsid w:val="003C02FD"/>
    <w:rsid w:val="00404860"/>
    <w:rsid w:val="004176DC"/>
    <w:rsid w:val="00461D6D"/>
    <w:rsid w:val="004A61C6"/>
    <w:rsid w:val="004C3DB0"/>
    <w:rsid w:val="004D54E9"/>
    <w:rsid w:val="00503D07"/>
    <w:rsid w:val="00514AE6"/>
    <w:rsid w:val="005155DC"/>
    <w:rsid w:val="00543D61"/>
    <w:rsid w:val="00562371"/>
    <w:rsid w:val="005B65DA"/>
    <w:rsid w:val="005C2001"/>
    <w:rsid w:val="006119A5"/>
    <w:rsid w:val="00620009"/>
    <w:rsid w:val="00645C86"/>
    <w:rsid w:val="006B4A26"/>
    <w:rsid w:val="006B666F"/>
    <w:rsid w:val="00710F53"/>
    <w:rsid w:val="00736E39"/>
    <w:rsid w:val="007416C2"/>
    <w:rsid w:val="0078370D"/>
    <w:rsid w:val="007877C1"/>
    <w:rsid w:val="007A178D"/>
    <w:rsid w:val="007F5CEA"/>
    <w:rsid w:val="008070B5"/>
    <w:rsid w:val="00821B45"/>
    <w:rsid w:val="0082705C"/>
    <w:rsid w:val="008437E2"/>
    <w:rsid w:val="008544EA"/>
    <w:rsid w:val="00862993"/>
    <w:rsid w:val="008B450C"/>
    <w:rsid w:val="00983E33"/>
    <w:rsid w:val="00992229"/>
    <w:rsid w:val="009A128A"/>
    <w:rsid w:val="009C4FFF"/>
    <w:rsid w:val="00A57246"/>
    <w:rsid w:val="00B10696"/>
    <w:rsid w:val="00B1605B"/>
    <w:rsid w:val="00BA15F1"/>
    <w:rsid w:val="00BB48E3"/>
    <w:rsid w:val="00BB664B"/>
    <w:rsid w:val="00C22D2C"/>
    <w:rsid w:val="00C36DDE"/>
    <w:rsid w:val="00C81304"/>
    <w:rsid w:val="00C977D3"/>
    <w:rsid w:val="00CC0ACC"/>
    <w:rsid w:val="00D74CED"/>
    <w:rsid w:val="00D845D9"/>
    <w:rsid w:val="00DA234D"/>
    <w:rsid w:val="00DA242A"/>
    <w:rsid w:val="00DA3BE5"/>
    <w:rsid w:val="00E25749"/>
    <w:rsid w:val="00EC0DD7"/>
    <w:rsid w:val="00EC688B"/>
    <w:rsid w:val="00EE7B42"/>
    <w:rsid w:val="00EF6243"/>
    <w:rsid w:val="00F10491"/>
    <w:rsid w:val="00F442C0"/>
    <w:rsid w:val="00F4667E"/>
    <w:rsid w:val="00F664E1"/>
    <w:rsid w:val="00FA2738"/>
    <w:rsid w:val="00FA7347"/>
    <w:rsid w:val="00FC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线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E6"/>
    <w:pPr>
      <w:spacing w:after="160" w:line="259" w:lineRule="auto"/>
    </w:pPr>
    <w:rPr>
      <w:kern w:val="0"/>
      <w:sz w:val="22"/>
    </w:rPr>
  </w:style>
  <w:style w:type="paragraph" w:styleId="Heading1">
    <w:name w:val="heading 1"/>
    <w:basedOn w:val="Normal"/>
    <w:link w:val="Heading1Char"/>
    <w:uiPriority w:val="99"/>
    <w:qFormat/>
    <w:rsid w:val="00C977D3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77D3"/>
    <w:rPr>
      <w:rFonts w:ascii="宋体" w:eastAsia="宋体" w:hAnsi="宋体" w:cs="宋体"/>
      <w:b/>
      <w:bCs/>
      <w:kern w:val="36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977D3"/>
    <w:rPr>
      <w:rFonts w:cs="Times New Roman"/>
    </w:rPr>
  </w:style>
  <w:style w:type="paragraph" w:styleId="NormalWeb">
    <w:name w:val="Normal (Web)"/>
    <w:basedOn w:val="Normal"/>
    <w:uiPriority w:val="99"/>
    <w:semiHidden/>
    <w:rsid w:val="00C977D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xg1">
    <w:name w:val="xg1"/>
    <w:basedOn w:val="Normal"/>
    <w:uiPriority w:val="99"/>
    <w:rsid w:val="00C977D3"/>
    <w:pPr>
      <w:spacing w:before="100" w:beforeAutospacing="1" w:after="100" w:afterAutospacing="1" w:line="240" w:lineRule="auto"/>
    </w:pPr>
    <w:rPr>
      <w:rFonts w:ascii="宋体" w:eastAsia="宋体" w:hAnsi="宋体" w:cs="宋体"/>
      <w:color w:val="999999"/>
      <w:sz w:val="24"/>
      <w:szCs w:val="24"/>
    </w:rPr>
  </w:style>
  <w:style w:type="character" w:customStyle="1" w:styleId="pipe4">
    <w:name w:val="pipe4"/>
    <w:basedOn w:val="DefaultParagraphFont"/>
    <w:uiPriority w:val="99"/>
    <w:rsid w:val="00C977D3"/>
    <w:rPr>
      <w:rFonts w:cs="Times New Roman"/>
      <w:color w:val="CCCCCC"/>
    </w:rPr>
  </w:style>
  <w:style w:type="paragraph" w:styleId="ListParagraph">
    <w:name w:val="List Paragraph"/>
    <w:basedOn w:val="Normal"/>
    <w:uiPriority w:val="99"/>
    <w:qFormat/>
    <w:rsid w:val="00C977D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44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44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44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44EA"/>
    <w:rPr>
      <w:rFonts w:cs="Times New Roman"/>
    </w:rPr>
  </w:style>
  <w:style w:type="character" w:styleId="Hyperlink">
    <w:name w:val="Hyperlink"/>
    <w:basedOn w:val="DefaultParagraphFont"/>
    <w:uiPriority w:val="99"/>
    <w:rsid w:val="008544EA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43D6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0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486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596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0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224</Words>
  <Characters>1282</Characters>
  <Application>Microsoft Office Outlook</Application>
  <DocSecurity>0</DocSecurity>
  <Lines>0</Lines>
  <Paragraphs>0</Paragraphs>
  <ScaleCrop>false</ScaleCrop>
  <Company>SCCM2012R2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 Jihang (RAO)</dc:creator>
  <cp:keywords/>
  <dc:description/>
  <cp:lastModifiedBy>12</cp:lastModifiedBy>
  <cp:revision>6</cp:revision>
  <dcterms:created xsi:type="dcterms:W3CDTF">2019-04-12T01:30:00Z</dcterms:created>
  <dcterms:modified xsi:type="dcterms:W3CDTF">2019-04-15T09:09:00Z</dcterms:modified>
</cp:coreProperties>
</file>