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AD2" w:rsidRPr="00D0604F" w:rsidRDefault="00052AD2" w:rsidP="00052AD2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 w:val="33"/>
          <w:szCs w:val="33"/>
        </w:rPr>
      </w:pPr>
      <w:r w:rsidRPr="00D0604F">
        <w:rPr>
          <w:rFonts w:ascii="宋体" w:eastAsia="宋体" w:hAnsi="宋体" w:cs="宋体"/>
          <w:b/>
          <w:bCs/>
          <w:kern w:val="0"/>
          <w:sz w:val="33"/>
          <w:szCs w:val="33"/>
        </w:rPr>
        <w:t>河北中医学院2019年诚聘海内外英才公告</w:t>
      </w:r>
    </w:p>
    <w:p w:rsidR="00052AD2" w:rsidRPr="00052AD2" w:rsidRDefault="00052AD2" w:rsidP="00052AD2">
      <w:pPr>
        <w:widowControl/>
        <w:shd w:val="clear" w:color="auto" w:fill="FFFFFF"/>
        <w:spacing w:line="420" w:lineRule="atLeast"/>
        <w:ind w:firstLine="6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河北中医学院始建于1958年，是全国建校较早的高等中医药院校之一。建校60年来，培养出包括中国工程院院士、国医大师在内的数万名中医药人才。现为河北省人民政府与国家中医药管理局共建高校、河北省重点骨干大学、河北省“双一流”建设高校、博士学位授予单位、教育部卓越医生（中医）教育培养计划改革试点高校、中医学专业“5+3”一体化培养院校，具有推荐优秀应届本科毕业生免试攻读研究生资格。</w:t>
      </w:r>
    </w:p>
    <w:p w:rsidR="00052AD2" w:rsidRPr="00052AD2" w:rsidRDefault="00052AD2" w:rsidP="00052AD2">
      <w:pPr>
        <w:widowControl/>
        <w:shd w:val="clear" w:color="auto" w:fill="FFFFFF"/>
        <w:spacing w:line="420" w:lineRule="atLeast"/>
        <w:ind w:firstLine="6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我校2019年拟面向社会公开招聘工作人员77名。所有岗位均具有河北省事业单位编制。应聘的硕士研究生应于2018年1月1日</w:t>
      </w:r>
      <w:r w:rsidR="00F7714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至2019年7月31日</w:t>
      </w:r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毕业，且</w:t>
      </w:r>
      <w:r w:rsidR="00F7714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初始</w:t>
      </w:r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学历为普通全日制本科。博士研究生、具有正高级专业技术职称的人员以及更高层次的专家人才，均可依据自身业绩条件享受我校相应层次的高层次人才引进待遇，详见《河北中医学院高层次人才引进与管理暂行办法》（附件3）</w:t>
      </w:r>
      <w:r w:rsidR="00F7714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高层次人才</w:t>
      </w:r>
      <w:proofErr w:type="gramStart"/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即选即聘</w:t>
      </w:r>
      <w:proofErr w:type="gramEnd"/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，2019年全年有效。欢迎有志之士加盟我校!</w:t>
      </w:r>
    </w:p>
    <w:p w:rsidR="00052AD2" w:rsidRPr="00052AD2" w:rsidRDefault="00052AD2" w:rsidP="00052AD2">
      <w:pPr>
        <w:widowControl/>
        <w:shd w:val="clear" w:color="auto" w:fill="FFFFFF"/>
        <w:spacing w:line="420" w:lineRule="atLeast"/>
        <w:ind w:firstLine="6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报名方式：1.准备材料：①《河北中医学院公开招聘工作人员报名登记表》（附件1）；②《河北中医学院2019公开招聘工作人员情况一览表》（附件2）；③身份证、初始学历毕业证和学位证、最终学历毕业证和学位证（如为应届毕业生，则提供就业协议书或就业推荐表或学籍部门开具的学籍证明）的扫描件或电子照片；④应聘岗位要求政治面貌为中共党员的，</w:t>
      </w:r>
      <w:proofErr w:type="gramStart"/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需所在</w:t>
      </w:r>
      <w:proofErr w:type="gramEnd"/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党</w:t>
      </w:r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组织开具党员身份证明。2.把上述材料打包压缩，以"姓名+岗位代码"命名，</w:t>
      </w:r>
      <w:hyperlink r:id="rId6" w:history="1">
        <w:r w:rsidRPr="007A048A">
          <w:rPr>
            <w:rFonts w:ascii="宋体" w:eastAsia="宋体" w:hAnsi="宋体" w:cs="宋体" w:hint="eastAsia"/>
            <w:b/>
            <w:bCs/>
            <w:color w:val="000000" w:themeColor="text1"/>
            <w:kern w:val="0"/>
            <w:sz w:val="28"/>
            <w:szCs w:val="28"/>
          </w:rPr>
          <w:t>发送至</w:t>
        </w:r>
        <w:bookmarkStart w:id="0" w:name="_Hlk11700897"/>
        <w:r w:rsidRPr="007A048A">
          <w:rPr>
            <w:rFonts w:ascii="宋体" w:eastAsia="宋体" w:hAnsi="宋体" w:cs="宋体" w:hint="eastAsia"/>
            <w:b/>
            <w:bCs/>
            <w:color w:val="000000" w:themeColor="text1"/>
            <w:kern w:val="0"/>
            <w:sz w:val="28"/>
            <w:szCs w:val="28"/>
          </w:rPr>
          <w:t>hbzyxygkzp@163.com</w:t>
        </w:r>
        <w:bookmarkEnd w:id="0"/>
      </w:hyperlink>
      <w:r w:rsidR="007A048A" w:rsidRPr="007A048A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  <w:t>,</w:t>
      </w:r>
      <w:hyperlink r:id="rId7" w:history="1">
        <w:r w:rsidR="007A048A" w:rsidRPr="007A048A">
          <w:rPr>
            <w:rStyle w:val="a7"/>
            <w:b/>
            <w:bCs/>
            <w:color w:val="000000" w:themeColor="text1"/>
            <w:sz w:val="28"/>
            <w:szCs w:val="28"/>
            <w:u w:val="none"/>
          </w:rPr>
          <w:t>hebcmrcb@126.com</w:t>
        </w:r>
      </w:hyperlink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。每人限报一个岗位。</w:t>
      </w:r>
    </w:p>
    <w:p w:rsidR="00052AD2" w:rsidRPr="00052AD2" w:rsidRDefault="00052AD2" w:rsidP="00052AD2">
      <w:pPr>
        <w:widowControl/>
        <w:shd w:val="clear" w:color="auto" w:fill="FFFFFF"/>
        <w:spacing w:line="420" w:lineRule="atLeas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2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具体岗位及要求如下：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61"/>
        <w:gridCol w:w="956"/>
        <w:gridCol w:w="436"/>
        <w:gridCol w:w="1391"/>
        <w:gridCol w:w="956"/>
        <w:gridCol w:w="1217"/>
        <w:gridCol w:w="695"/>
        <w:gridCol w:w="953"/>
      </w:tblGrid>
      <w:tr w:rsidR="00052AD2" w:rsidRPr="00052AD2" w:rsidTr="002459F7">
        <w:trPr>
          <w:trHeight w:val="20"/>
        </w:trPr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用人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招聘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学历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其他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条件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招聘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方式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52AD2" w:rsidRPr="00052AD2" w:rsidTr="002459F7">
        <w:trPr>
          <w:trHeight w:val="20"/>
        </w:trPr>
        <w:tc>
          <w:tcPr>
            <w:tcW w:w="112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高层次人才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2019001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中医学类、中西医结合类、基础医学类、临床医学类、口腔医学类、药学类、中药学、军事学、生物学类、心理学类、马克思主义理论类、管理学类</w:t>
            </w:r>
            <w:r w:rsidR="007E1D5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、生物医学工程</w:t>
            </w:r>
          </w:p>
        </w:tc>
        <w:tc>
          <w:tcPr>
            <w:tcW w:w="12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博士研究生或具有正高级专业技术职称的人员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单位选聘</w:t>
            </w:r>
          </w:p>
        </w:tc>
        <w:tc>
          <w:tcPr>
            <w:tcW w:w="5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符合我校高层次人才引进办法条件的人才，可享受相应待遇。</w:t>
            </w:r>
          </w:p>
        </w:tc>
      </w:tr>
      <w:tr w:rsidR="00052AD2" w:rsidRPr="00052AD2" w:rsidTr="002459F7">
        <w:trPr>
          <w:trHeight w:val="20"/>
        </w:trPr>
        <w:tc>
          <w:tcPr>
            <w:tcW w:w="5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基础医学院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生理学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2019002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临床医学类、生理学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55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符合我校高层次人才引进办法条件的人才，可享受相应待遇。应聘的硕士研究生第一学历为全日制本科。</w:t>
            </w: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生物化学与生物学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2019003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生物工程、生物化学与分子生物学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2019004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本科专业为卫生检验与检疫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2019005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公共卫生与预防医学类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中医基础理论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2019007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中医基础理论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内经方向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2019008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中医基础理论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博士研究生或八年</w:t>
            </w:r>
            <w:proofErr w:type="gramStart"/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制本硕</w:t>
            </w:r>
            <w:proofErr w:type="gramEnd"/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连读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内经方向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cantSplit/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方剂学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2019009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博士研究生或八年</w:t>
            </w:r>
            <w:proofErr w:type="gramStart"/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制本硕</w:t>
            </w:r>
            <w:proofErr w:type="gramEnd"/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连读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5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生药学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2019012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中药学、作物学</w:t>
            </w: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类、植物保护类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博士研究</w:t>
            </w: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本科为中药</w:t>
            </w: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学类或农学门类专业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单位</w:t>
            </w: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临床中药学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2019013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中医学类、中药学、中西医结合类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博士研究生或八年</w:t>
            </w:r>
            <w:proofErr w:type="gramStart"/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制本硕</w:t>
            </w:r>
            <w:proofErr w:type="gramEnd"/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连读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本科为中药学类或中医学类专业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2019014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本科为中药学类或药学类专业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中药药理学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2019015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中药学、药理学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本科为中药学类专业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药用植物学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2019016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本科为中药学类或农学门类专业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2019018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化工过程机械、化学工程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本科为中药学类、药学类或</w:t>
            </w:r>
            <w:proofErr w:type="gramStart"/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工学类专业</w:t>
            </w:r>
            <w:proofErr w:type="gramEnd"/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5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针灸推拿学院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针灸基础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2019019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中医学类、中西医结合类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针灸临床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2019020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中医学类、中西医结合类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推拿学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2019021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博士研究生或八年</w:t>
            </w:r>
            <w:proofErr w:type="gramStart"/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制本硕</w:t>
            </w:r>
            <w:proofErr w:type="gramEnd"/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连读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本科为针灸推拿学专业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实验针灸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2019022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中医学类、中西医结合类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5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中医护理学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2019023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中医学类、护理学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基础护理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2019024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医学门类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5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实验中心</w:t>
            </w:r>
          </w:p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医学实验部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2019029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病理学与病理生理学、医学技术（医学检验方向）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药学实验部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2019030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化学类、生物学类、化学工程与技术类、药学类、中药学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52AD2" w:rsidRPr="00052AD2" w:rsidTr="002459F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技能实训部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/>
                <w:kern w:val="0"/>
                <w:sz w:val="20"/>
                <w:szCs w:val="20"/>
              </w:rPr>
              <w:t>2019032</w:t>
            </w:r>
          </w:p>
        </w:tc>
        <w:tc>
          <w:tcPr>
            <w:tcW w:w="2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2AD2" w:rsidRPr="00052AD2" w:rsidRDefault="00052AD2" w:rsidP="00052A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2A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单位招聘</w:t>
            </w:r>
          </w:p>
        </w:tc>
        <w:tc>
          <w:tcPr>
            <w:tcW w:w="0" w:type="auto"/>
            <w:vMerge/>
            <w:vAlign w:val="center"/>
            <w:hideMark/>
          </w:tcPr>
          <w:p w:rsidR="00052AD2" w:rsidRPr="00052AD2" w:rsidRDefault="00052AD2" w:rsidP="00052A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F4F77" w:rsidRDefault="004F4F77" w:rsidP="00052AD2">
      <w:pPr>
        <w:widowControl/>
        <w:shd w:val="clear" w:color="auto" w:fill="FFFFFF"/>
        <w:spacing w:line="420" w:lineRule="atLeast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附件1河北中医学院公开招聘工作人员报名登记表</w:t>
      </w:r>
    </w:p>
    <w:p w:rsidR="004F4F77" w:rsidRDefault="004F4F77" w:rsidP="00052AD2">
      <w:pPr>
        <w:widowControl/>
        <w:shd w:val="clear" w:color="auto" w:fill="FFFFFF"/>
        <w:spacing w:line="420" w:lineRule="atLeast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附件2河北中医学院公开招聘工作人员情况一览表</w:t>
      </w:r>
    </w:p>
    <w:p w:rsidR="004F4F77" w:rsidRPr="004F4F77" w:rsidRDefault="004F4F77" w:rsidP="00052AD2">
      <w:pPr>
        <w:widowControl/>
        <w:shd w:val="clear" w:color="auto" w:fill="FFFFFF"/>
        <w:spacing w:line="420" w:lineRule="atLeast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附件3河北中医学院高层次人才引进与管理办法</w:t>
      </w:r>
    </w:p>
    <w:p w:rsidR="004F4F77" w:rsidRDefault="004F4F77" w:rsidP="00052AD2">
      <w:pPr>
        <w:widowControl/>
        <w:shd w:val="clear" w:color="auto" w:fill="FFFFFF"/>
        <w:spacing w:line="420" w:lineRule="atLeast"/>
        <w:ind w:firstLine="600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052AD2" w:rsidRPr="00052AD2" w:rsidRDefault="00052AD2" w:rsidP="004F4F77">
      <w:pPr>
        <w:widowControl/>
        <w:shd w:val="clear" w:color="auto" w:fill="FFFFFF"/>
        <w:spacing w:line="420" w:lineRule="atLeast"/>
        <w:ind w:firstLineChars="1750" w:firstLine="525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联系人：杜老师 </w:t>
      </w:r>
    </w:p>
    <w:p w:rsidR="00052AD2" w:rsidRDefault="00052AD2" w:rsidP="004F4F77">
      <w:pPr>
        <w:widowControl/>
        <w:shd w:val="clear" w:color="auto" w:fill="FFFFFF"/>
        <w:spacing w:line="420" w:lineRule="atLeast"/>
        <w:ind w:firstLineChars="1550" w:firstLine="4650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052AD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联系电话：0311-89926062。</w:t>
      </w:r>
    </w:p>
    <w:p w:rsidR="00CE1AE9" w:rsidRPr="00052AD2" w:rsidRDefault="00CE1AE9" w:rsidP="00CE1AE9">
      <w:pPr>
        <w:widowControl/>
        <w:shd w:val="clear" w:color="auto" w:fill="FFFFFF"/>
        <w:spacing w:line="42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接收简历邮箱：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hyperlink r:id="rId8" w:history="1">
        <w:r w:rsidRPr="00CE1AE9">
          <w:rPr>
            <w:rStyle w:val="a7"/>
            <w:rFonts w:ascii="宋体" w:eastAsia="宋体" w:hAnsi="宋体" w:cs="宋体" w:hint="eastAsia"/>
            <w:b/>
            <w:bCs/>
            <w:color w:val="000000" w:themeColor="text1"/>
            <w:kern w:val="0"/>
            <w:sz w:val="28"/>
            <w:szCs w:val="28"/>
          </w:rPr>
          <w:t>hbzyxygkzp@163.com</w:t>
        </w:r>
      </w:hyperlink>
      <w:r w:rsidRPr="00CE1AE9"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  <w:u w:val="single"/>
        </w:rPr>
        <w:t>,</w:t>
      </w:r>
      <w:hyperlink r:id="rId9" w:history="1">
        <w:r w:rsidRPr="00CE1AE9">
          <w:rPr>
            <w:rStyle w:val="a7"/>
            <w:b/>
            <w:bCs/>
            <w:color w:val="000000" w:themeColor="text1"/>
            <w:sz w:val="28"/>
            <w:szCs w:val="28"/>
          </w:rPr>
          <w:t>hebcmrcb@126.com</w:t>
        </w:r>
      </w:hyperlink>
    </w:p>
    <w:p w:rsidR="00782D79" w:rsidRDefault="00782D79">
      <w:bookmarkStart w:id="1" w:name="_GoBack"/>
      <w:bookmarkEnd w:id="1"/>
    </w:p>
    <w:sectPr w:rsidR="00782D79" w:rsidSect="0091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84" w:rsidRDefault="00E16484" w:rsidP="00052AD2">
      <w:r>
        <w:separator/>
      </w:r>
    </w:p>
  </w:endnote>
  <w:endnote w:type="continuationSeparator" w:id="0">
    <w:p w:rsidR="00E16484" w:rsidRDefault="00E16484" w:rsidP="0005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84" w:rsidRDefault="00E16484" w:rsidP="00052AD2">
      <w:r>
        <w:separator/>
      </w:r>
    </w:p>
  </w:footnote>
  <w:footnote w:type="continuationSeparator" w:id="0">
    <w:p w:rsidR="00E16484" w:rsidRDefault="00E16484" w:rsidP="00052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D2"/>
    <w:rsid w:val="00052AD2"/>
    <w:rsid w:val="0015678D"/>
    <w:rsid w:val="001C2FAF"/>
    <w:rsid w:val="002459F7"/>
    <w:rsid w:val="00265ED2"/>
    <w:rsid w:val="00346BFD"/>
    <w:rsid w:val="004F4F77"/>
    <w:rsid w:val="0059671F"/>
    <w:rsid w:val="00614180"/>
    <w:rsid w:val="00782D79"/>
    <w:rsid w:val="007A048A"/>
    <w:rsid w:val="007E1D52"/>
    <w:rsid w:val="00835E50"/>
    <w:rsid w:val="008B1321"/>
    <w:rsid w:val="009159A3"/>
    <w:rsid w:val="00981538"/>
    <w:rsid w:val="00BD23DA"/>
    <w:rsid w:val="00CE1AE9"/>
    <w:rsid w:val="00D0604F"/>
    <w:rsid w:val="00E16484"/>
    <w:rsid w:val="00E923DD"/>
    <w:rsid w:val="00F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149BF"/>
  <w15:docId w15:val="{38743967-FF3D-40BD-9E79-179C6513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A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52AD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5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52AD2"/>
    <w:rPr>
      <w:sz w:val="18"/>
      <w:szCs w:val="18"/>
    </w:rPr>
  </w:style>
  <w:style w:type="character" w:styleId="a7">
    <w:name w:val="Hyperlink"/>
    <w:basedOn w:val="a0"/>
    <w:unhideWhenUsed/>
    <w:qFormat/>
    <w:rsid w:val="00052AD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A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zyxygkzp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bcmrcb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5%8F%91%E9%80%81%E8%87%B3hbzyxygkzp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ebcmrcb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刘 建胜</cp:lastModifiedBy>
  <cp:revision>14</cp:revision>
  <dcterms:created xsi:type="dcterms:W3CDTF">2019-03-15T01:15:00Z</dcterms:created>
  <dcterms:modified xsi:type="dcterms:W3CDTF">2019-06-17T13:56:00Z</dcterms:modified>
</cp:coreProperties>
</file>