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955" w:rsidRPr="006609AD" w:rsidRDefault="00BD0CE8" w:rsidP="00E867A1">
      <w:pPr>
        <w:spacing w:afterLines="100" w:after="312"/>
        <w:jc w:val="center"/>
        <w:rPr>
          <w:rFonts w:ascii="Times New Roman" w:hAnsi="Times New Roman" w:cs="Times New Roman"/>
        </w:rPr>
      </w:pPr>
      <w:bookmarkStart w:id="0" w:name="_Hlk12618381"/>
      <w:r w:rsidRPr="006609AD">
        <w:rPr>
          <w:rFonts w:ascii="Times New Roman" w:hAnsi="Times New Roman" w:cs="Times New Roman"/>
          <w:b/>
          <w:sz w:val="32"/>
          <w:szCs w:val="32"/>
        </w:rPr>
        <w:t>青岛大学转化医学研究院</w:t>
      </w:r>
      <w:bookmarkEnd w:id="0"/>
      <w:r w:rsidRPr="006609AD">
        <w:rPr>
          <w:rFonts w:ascii="Times New Roman" w:hAnsi="Times New Roman" w:cs="Times New Roman"/>
          <w:b/>
          <w:sz w:val="32"/>
          <w:szCs w:val="32"/>
        </w:rPr>
        <w:t>高薪招聘优秀青年博士</w:t>
      </w:r>
    </w:p>
    <w:p w:rsidR="00E867A1" w:rsidRPr="006609AD" w:rsidRDefault="00E867A1" w:rsidP="00E867A1">
      <w:pPr>
        <w:pStyle w:val="a3"/>
        <w:spacing w:before="0" w:beforeAutospacing="0" w:afterLines="50" w:after="156" w:afterAutospacing="0" w:line="360" w:lineRule="auto"/>
        <w:rPr>
          <w:rFonts w:ascii="Times New Roman" w:hAnsi="Times New Roman" w:cs="Times New Roman"/>
          <w:b/>
        </w:rPr>
      </w:pPr>
      <w:r w:rsidRPr="006609AD">
        <w:rPr>
          <w:rFonts w:ascii="Times New Roman" w:hAnsi="Times New Roman" w:cs="Times New Roman"/>
          <w:b/>
        </w:rPr>
        <w:t>一、研究院介绍</w:t>
      </w:r>
    </w:p>
    <w:p w:rsidR="00E867A1" w:rsidRPr="006609AD" w:rsidRDefault="00BD0CE8" w:rsidP="00A33790">
      <w:pPr>
        <w:pStyle w:val="a3"/>
        <w:spacing w:beforeLines="50" w:before="156" w:beforeAutospacing="0" w:after="0" w:afterAutospacing="0" w:line="360" w:lineRule="auto"/>
        <w:ind w:firstLineChars="200" w:firstLine="480"/>
        <w:jc w:val="both"/>
        <w:rPr>
          <w:rFonts w:ascii="Times New Roman" w:hAnsi="Times New Roman" w:cs="Times New Roman"/>
          <w:b/>
        </w:rPr>
      </w:pPr>
      <w:r w:rsidRPr="006609AD">
        <w:rPr>
          <w:rFonts w:ascii="Times New Roman" w:hAnsi="Times New Roman" w:cs="Times New Roman"/>
        </w:rPr>
        <w:t>青岛大学转化医学研究院位于美丽的海滨城市青岛，是青岛大学直属研究机构，成立于</w:t>
      </w:r>
      <w:r w:rsidRPr="006609AD">
        <w:rPr>
          <w:rFonts w:ascii="Times New Roman" w:hAnsi="Times New Roman" w:cs="Times New Roman"/>
        </w:rPr>
        <w:t>2014</w:t>
      </w:r>
      <w:r w:rsidRPr="006609AD">
        <w:rPr>
          <w:rFonts w:ascii="Times New Roman" w:hAnsi="Times New Roman" w:cs="Times New Roman"/>
        </w:rPr>
        <w:t>年。研究院结合</w:t>
      </w:r>
      <w:r w:rsidRPr="006609AD">
        <w:rPr>
          <w:rFonts w:ascii="Times New Roman" w:hAnsi="Times New Roman" w:cs="Times New Roman"/>
        </w:rPr>
        <w:t>“</w:t>
      </w:r>
      <w:r w:rsidRPr="006609AD">
        <w:rPr>
          <w:rFonts w:ascii="Times New Roman" w:hAnsi="Times New Roman" w:cs="Times New Roman"/>
        </w:rPr>
        <w:t>转化</w:t>
      </w:r>
      <w:r w:rsidRPr="006609AD">
        <w:rPr>
          <w:rFonts w:ascii="Times New Roman" w:hAnsi="Times New Roman" w:cs="Times New Roman"/>
        </w:rPr>
        <w:t>”</w:t>
      </w:r>
      <w:r w:rsidRPr="006609AD">
        <w:rPr>
          <w:rFonts w:ascii="Times New Roman" w:hAnsi="Times New Roman" w:cs="Times New Roman"/>
        </w:rPr>
        <w:t>和</w:t>
      </w:r>
      <w:r w:rsidRPr="006609AD">
        <w:rPr>
          <w:rFonts w:ascii="Times New Roman" w:hAnsi="Times New Roman" w:cs="Times New Roman"/>
        </w:rPr>
        <w:t>“</w:t>
      </w:r>
      <w:r w:rsidRPr="006609AD">
        <w:rPr>
          <w:rFonts w:ascii="Times New Roman" w:hAnsi="Times New Roman" w:cs="Times New Roman"/>
        </w:rPr>
        <w:t>精准</w:t>
      </w:r>
      <w:r w:rsidRPr="006609AD">
        <w:rPr>
          <w:rFonts w:ascii="Times New Roman" w:hAnsi="Times New Roman" w:cs="Times New Roman"/>
        </w:rPr>
        <w:t>”</w:t>
      </w:r>
      <w:r w:rsidRPr="006609AD">
        <w:rPr>
          <w:rFonts w:ascii="Times New Roman" w:hAnsi="Times New Roman" w:cs="Times New Roman"/>
        </w:rPr>
        <w:t>特色，阐明从个体发育到组织衰老，从细胞新生到细胞死亡等重要生命活动。在心血管、干细胞、非编码核酸和肿瘤的细胞生物学机制等领域有着深厚的研究造诣，处于国际领先水平。此外，我院在基因组学、核酸修饰和肿瘤变异与转化方向和</w:t>
      </w:r>
      <w:r w:rsidRPr="006609AD">
        <w:rPr>
          <w:rFonts w:ascii="Times New Roman" w:hAnsi="Times New Roman" w:cs="Times New Roman"/>
        </w:rPr>
        <w:t>“</w:t>
      </w:r>
      <w:r w:rsidRPr="006609AD">
        <w:rPr>
          <w:rFonts w:ascii="Times New Roman" w:hAnsi="Times New Roman" w:cs="Times New Roman"/>
        </w:rPr>
        <w:t>精准基础</w:t>
      </w:r>
      <w:r w:rsidRPr="006609AD">
        <w:rPr>
          <w:rFonts w:ascii="Times New Roman" w:hAnsi="Times New Roman" w:cs="Times New Roman"/>
        </w:rPr>
        <w:t>”</w:t>
      </w:r>
      <w:r w:rsidRPr="006609AD">
        <w:rPr>
          <w:rFonts w:ascii="Times New Roman" w:hAnsi="Times New Roman" w:cs="Times New Roman"/>
        </w:rPr>
        <w:t>方面上具有独特优势，正在努力发展精准医疗方向。研究院围绕细胞命运决定的分子机理研究及心血管疾病与肿瘤的治病机制和防治策略开展国际前沿领域的研究。</w:t>
      </w:r>
      <w:r w:rsidRPr="006609AD">
        <w:rPr>
          <w:rFonts w:ascii="Times New Roman" w:hAnsi="Times New Roman" w:cs="Times New Roman"/>
        </w:rPr>
        <w:cr/>
      </w:r>
      <w:r w:rsidR="00A33790">
        <w:rPr>
          <w:rFonts w:ascii="Times New Roman" w:hAnsi="Times New Roman" w:cs="Times New Roman"/>
        </w:rPr>
        <w:t xml:space="preserve">   </w:t>
      </w:r>
      <w:r w:rsidRPr="006609AD">
        <w:rPr>
          <w:rFonts w:ascii="Times New Roman" w:hAnsi="Times New Roman" w:cs="Times New Roman"/>
        </w:rPr>
        <w:t>转化医学研究院下设</w:t>
      </w:r>
      <w:r w:rsidR="00E867A1" w:rsidRPr="006609AD">
        <w:rPr>
          <w:rFonts w:ascii="Times New Roman" w:hAnsi="Times New Roman" w:cs="Times New Roman"/>
        </w:rPr>
        <w:t>7</w:t>
      </w:r>
      <w:r w:rsidRPr="006609AD">
        <w:rPr>
          <w:rFonts w:ascii="Times New Roman" w:hAnsi="Times New Roman" w:cs="Times New Roman"/>
        </w:rPr>
        <w:t>个研究中心（发育心脏病学中心、再生医学中心、肿瘤分子生物学中心、血管生物学中心、转化药物研究所、精准医学中心、分子遗传学中心）和</w:t>
      </w:r>
      <w:r w:rsidRPr="006609AD">
        <w:rPr>
          <w:rFonts w:ascii="Times New Roman" w:hAnsi="Times New Roman" w:cs="Times New Roman"/>
        </w:rPr>
        <w:t>2</w:t>
      </w:r>
      <w:r w:rsidRPr="006609AD">
        <w:rPr>
          <w:rFonts w:ascii="Times New Roman" w:hAnsi="Times New Roman" w:cs="Times New Roman"/>
        </w:rPr>
        <w:t>个技术支撑平台（模式动物中心、生物信息和生物技术中心）。研究院现有先进仪器设备</w:t>
      </w:r>
      <w:r w:rsidRPr="006609AD">
        <w:rPr>
          <w:rFonts w:ascii="Times New Roman" w:hAnsi="Times New Roman" w:cs="Times New Roman"/>
        </w:rPr>
        <w:t>100</w:t>
      </w:r>
      <w:r w:rsidRPr="006609AD">
        <w:rPr>
          <w:rFonts w:ascii="Times New Roman" w:hAnsi="Times New Roman" w:cs="Times New Roman"/>
        </w:rPr>
        <w:t>多台，建成了国内先进水平的生物医学研究技术平台，包括干细胞及细胞生物学研究平台、生物成像中心、高通量测序及核酸药物开发平台和</w:t>
      </w:r>
      <w:r w:rsidRPr="006609AD">
        <w:rPr>
          <w:rFonts w:ascii="Times New Roman" w:hAnsi="Times New Roman" w:cs="Times New Roman"/>
        </w:rPr>
        <w:t>SPF</w:t>
      </w:r>
      <w:r w:rsidRPr="006609AD">
        <w:rPr>
          <w:rFonts w:ascii="Times New Roman" w:hAnsi="Times New Roman" w:cs="Times New Roman"/>
        </w:rPr>
        <w:t>级动物房及动物实验平台等。研究院自成立以来以青岛大学为第一单位在</w:t>
      </w:r>
      <w:r w:rsidRPr="006609AD">
        <w:rPr>
          <w:rFonts w:ascii="Times New Roman" w:hAnsi="Times New Roman" w:cs="Times New Roman"/>
        </w:rPr>
        <w:t>Molecular Cell</w:t>
      </w:r>
      <w:r w:rsidRPr="006609AD">
        <w:rPr>
          <w:rFonts w:ascii="Times New Roman" w:hAnsi="Times New Roman" w:cs="Times New Roman"/>
        </w:rPr>
        <w:t>、</w:t>
      </w:r>
      <w:r w:rsidRPr="006609AD">
        <w:rPr>
          <w:rFonts w:ascii="Times New Roman" w:hAnsi="Times New Roman" w:cs="Times New Roman"/>
        </w:rPr>
        <w:t>Nature Communication</w:t>
      </w:r>
      <w:r w:rsidRPr="006609AD">
        <w:rPr>
          <w:rFonts w:ascii="Times New Roman" w:hAnsi="Times New Roman" w:cs="Times New Roman"/>
        </w:rPr>
        <w:t>、</w:t>
      </w:r>
      <w:r w:rsidRPr="006609AD">
        <w:rPr>
          <w:rFonts w:ascii="Times New Roman" w:hAnsi="Times New Roman" w:cs="Times New Roman"/>
        </w:rPr>
        <w:t>Circulation Research</w:t>
      </w:r>
      <w:r w:rsidRPr="006609AD">
        <w:rPr>
          <w:rFonts w:ascii="Times New Roman" w:hAnsi="Times New Roman" w:cs="Times New Roman"/>
        </w:rPr>
        <w:t>、</w:t>
      </w:r>
      <w:r w:rsidRPr="006609AD">
        <w:rPr>
          <w:rFonts w:ascii="Times New Roman" w:hAnsi="Times New Roman" w:cs="Times New Roman"/>
        </w:rPr>
        <w:t xml:space="preserve">European Heart Journal </w:t>
      </w:r>
      <w:r w:rsidRPr="006609AD">
        <w:rPr>
          <w:rFonts w:ascii="Times New Roman" w:hAnsi="Times New Roman" w:cs="Times New Roman"/>
        </w:rPr>
        <w:t>等杂志发表</w:t>
      </w:r>
      <w:r w:rsidRPr="006609AD">
        <w:rPr>
          <w:rFonts w:ascii="Times New Roman" w:hAnsi="Times New Roman" w:cs="Times New Roman"/>
        </w:rPr>
        <w:t>20</w:t>
      </w:r>
      <w:r w:rsidRPr="006609AD">
        <w:rPr>
          <w:rFonts w:ascii="Times New Roman" w:hAnsi="Times New Roman" w:cs="Times New Roman"/>
        </w:rPr>
        <w:t>余篇高水平论文</w:t>
      </w:r>
      <w:r w:rsidR="00C64190" w:rsidRPr="006609AD">
        <w:rPr>
          <w:rFonts w:ascii="Times New Roman" w:hAnsi="Times New Roman" w:cs="Times New Roman"/>
        </w:rPr>
        <w:t>，具备培养提升人才的实力</w:t>
      </w:r>
      <w:r w:rsidRPr="006609AD">
        <w:rPr>
          <w:rFonts w:ascii="Times New Roman" w:hAnsi="Times New Roman" w:cs="Times New Roman"/>
        </w:rPr>
        <w:t>。</w:t>
      </w:r>
      <w:r w:rsidRPr="006609AD">
        <w:rPr>
          <w:rFonts w:ascii="Times New Roman" w:hAnsi="Times New Roman" w:cs="Times New Roman"/>
        </w:rPr>
        <w:cr/>
      </w:r>
      <w:r w:rsidR="00C64190" w:rsidRPr="006609AD">
        <w:rPr>
          <w:rFonts w:ascii="Times New Roman" w:hAnsi="Times New Roman" w:cs="Times New Roman"/>
        </w:rPr>
        <w:t xml:space="preserve">    </w:t>
      </w:r>
      <w:r w:rsidRPr="006609AD">
        <w:rPr>
          <w:rFonts w:ascii="Times New Roman" w:hAnsi="Times New Roman" w:cs="Times New Roman"/>
        </w:rPr>
        <w:t>转化医学研究院研究方向国际先进、研究水平国内一流、科研体系完善、研究经费充足。我们拥有一只生机勃勃的团队，期待青年优秀人才的加入，实现自己的科研愿景！</w:t>
      </w:r>
      <w:r w:rsidRPr="006609AD">
        <w:rPr>
          <w:rFonts w:ascii="Times New Roman" w:hAnsi="Times New Roman" w:cs="Times New Roman"/>
        </w:rPr>
        <w:cr/>
      </w:r>
      <w:r w:rsidR="00E867A1" w:rsidRPr="006609AD">
        <w:rPr>
          <w:rFonts w:ascii="Times New Roman" w:hAnsi="Times New Roman" w:cs="Times New Roman"/>
          <w:b/>
        </w:rPr>
        <w:t>二、人才范围与入选条件</w:t>
      </w:r>
    </w:p>
    <w:p w:rsidR="00A73AAE" w:rsidRPr="006609AD" w:rsidRDefault="00A73AAE" w:rsidP="00E867A1">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w:t>
      </w:r>
      <w:proofErr w:type="gramStart"/>
      <w:r w:rsidRPr="006609AD">
        <w:rPr>
          <w:rFonts w:ascii="Times New Roman" w:hAnsi="Times New Roman" w:cs="Times New Roman"/>
          <w:b/>
        </w:rPr>
        <w:t>一</w:t>
      </w:r>
      <w:proofErr w:type="gramEnd"/>
      <w:r w:rsidRPr="006609AD">
        <w:rPr>
          <w:rFonts w:ascii="Times New Roman" w:hAnsi="Times New Roman" w:cs="Times New Roman"/>
          <w:b/>
        </w:rPr>
        <w:t xml:space="preserve">) </w:t>
      </w:r>
      <w:r w:rsidRPr="006609AD">
        <w:rPr>
          <w:rFonts w:ascii="Times New Roman" w:hAnsi="Times New Roman" w:cs="Times New Roman"/>
          <w:b/>
        </w:rPr>
        <w:t>人才范围</w:t>
      </w:r>
    </w:p>
    <w:p w:rsidR="00223A9E" w:rsidRPr="006609AD" w:rsidRDefault="00A73AAE" w:rsidP="00A73AAE">
      <w:pPr>
        <w:pStyle w:val="a3"/>
        <w:spacing w:before="0" w:beforeAutospacing="0" w:after="0" w:afterAutospacing="0" w:line="360" w:lineRule="auto"/>
        <w:jc w:val="both"/>
        <w:rPr>
          <w:rFonts w:ascii="Times New Roman" w:hAnsi="Times New Roman" w:cs="Times New Roman"/>
          <w:b/>
        </w:rPr>
      </w:pPr>
      <w:r w:rsidRPr="006609AD">
        <w:rPr>
          <w:rFonts w:ascii="Times New Roman" w:hAnsi="Times New Roman" w:cs="Times New Roman"/>
        </w:rPr>
        <w:t>1</w:t>
      </w:r>
      <w:r w:rsidRPr="006609AD">
        <w:rPr>
          <w:rFonts w:ascii="Times New Roman" w:hAnsi="Times New Roman" w:cs="Times New Roman"/>
        </w:rPr>
        <w:t>、</w:t>
      </w:r>
      <w:r w:rsidRPr="006609AD">
        <w:rPr>
          <w:rFonts w:ascii="Times New Roman" w:hAnsi="Times New Roman" w:cs="Times New Roman"/>
          <w:b/>
        </w:rPr>
        <w:t>专业</w:t>
      </w:r>
      <w:r w:rsidR="00223A9E" w:rsidRPr="006609AD">
        <w:rPr>
          <w:rFonts w:ascii="Times New Roman" w:hAnsi="Times New Roman" w:cs="Times New Roman"/>
          <w:b/>
        </w:rPr>
        <w:t>范围</w:t>
      </w:r>
    </w:p>
    <w:p w:rsidR="00A73AAE" w:rsidRDefault="00A73AAE" w:rsidP="00A73AAE">
      <w:pPr>
        <w:pStyle w:val="a3"/>
        <w:spacing w:before="0" w:beforeAutospacing="0" w:after="0" w:afterAutospacing="0" w:line="360" w:lineRule="auto"/>
        <w:jc w:val="both"/>
        <w:rPr>
          <w:rFonts w:ascii="Times New Roman" w:hAnsi="Times New Roman" w:cs="Times New Roman"/>
        </w:rPr>
      </w:pPr>
      <w:r w:rsidRPr="006609AD">
        <w:rPr>
          <w:rFonts w:ascii="Times New Roman" w:hAnsi="Times New Roman" w:cs="Times New Roman"/>
        </w:rPr>
        <w:t>细胞生物学、分子生物学、发育生物学、生理学、生物医学工程、生物医学材料、药学、生物信息学等生命科学、基础医学领域相关专业。</w:t>
      </w:r>
      <w:r w:rsidR="00EB50C4">
        <w:rPr>
          <w:rFonts w:ascii="Times New Roman" w:hAnsi="Times New Roman" w:cs="Times New Roman"/>
        </w:rPr>
        <w:t>重点方向优先</w:t>
      </w:r>
      <w:r w:rsidR="006864CE">
        <w:rPr>
          <w:rFonts w:ascii="Times New Roman" w:hAnsi="Times New Roman" w:cs="Times New Roman" w:hint="eastAsia"/>
        </w:rPr>
        <w:t>：</w:t>
      </w:r>
    </w:p>
    <w:p w:rsidR="009841F8" w:rsidRDefault="006864CE" w:rsidP="00A73AAE">
      <w:pPr>
        <w:pStyle w:val="a3"/>
        <w:spacing w:before="0" w:beforeAutospacing="0" w:after="0" w:afterAutospacing="0" w:line="360" w:lineRule="auto"/>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841F8">
        <w:rPr>
          <w:rFonts w:ascii="Times New Roman" w:hAnsi="Times New Roman" w:cs="Times New Roman"/>
        </w:rPr>
        <w:t>基础研究方向</w:t>
      </w:r>
      <w:r w:rsidR="009841F8">
        <w:rPr>
          <w:rFonts w:ascii="Times New Roman" w:hAnsi="Times New Roman" w:cs="Times New Roman" w:hint="eastAsia"/>
        </w:rPr>
        <w:t>：</w:t>
      </w:r>
      <w:r>
        <w:rPr>
          <w:rFonts w:ascii="Times New Roman" w:hAnsi="Times New Roman" w:cs="Times New Roman" w:hint="eastAsia"/>
        </w:rPr>
        <w:t>非编码核酸、</w:t>
      </w:r>
      <w:r>
        <w:rPr>
          <w:rFonts w:ascii="Times New Roman" w:hAnsi="Times New Roman" w:cs="Times New Roman"/>
        </w:rPr>
        <w:t>细胞</w:t>
      </w:r>
      <w:r w:rsidR="009841F8">
        <w:rPr>
          <w:rFonts w:ascii="Times New Roman" w:hAnsi="Times New Roman" w:cs="Times New Roman"/>
        </w:rPr>
        <w:t>命运决定</w:t>
      </w:r>
      <w:r w:rsidR="009841F8">
        <w:rPr>
          <w:rFonts w:ascii="Times New Roman" w:hAnsi="Times New Roman" w:cs="Times New Roman" w:hint="eastAsia"/>
        </w:rPr>
        <w:t>、</w:t>
      </w:r>
      <w:r w:rsidR="009841F8">
        <w:rPr>
          <w:rFonts w:ascii="Times New Roman" w:hAnsi="Times New Roman" w:cs="Times New Roman"/>
        </w:rPr>
        <w:t>细胞代谢</w:t>
      </w:r>
      <w:r w:rsidR="009841F8">
        <w:rPr>
          <w:rFonts w:ascii="Times New Roman" w:hAnsi="Times New Roman" w:cs="Times New Roman" w:hint="eastAsia"/>
        </w:rPr>
        <w:t>（线粒体和</w:t>
      </w:r>
      <w:r>
        <w:rPr>
          <w:rFonts w:ascii="Times New Roman" w:hAnsi="Times New Roman" w:cs="Times New Roman" w:hint="eastAsia"/>
        </w:rPr>
        <w:t>糖脂</w:t>
      </w:r>
      <w:r w:rsidR="009841F8">
        <w:rPr>
          <w:rFonts w:ascii="Times New Roman" w:hAnsi="Times New Roman" w:cs="Times New Roman" w:hint="eastAsia"/>
        </w:rPr>
        <w:t>代谢）、</w:t>
      </w:r>
      <w:r w:rsidR="009841F8">
        <w:rPr>
          <w:rFonts w:ascii="Times New Roman" w:hAnsi="Times New Roman" w:cs="Times New Roman"/>
        </w:rPr>
        <w:t>细胞周期</w:t>
      </w:r>
      <w:r w:rsidR="009841F8">
        <w:rPr>
          <w:rFonts w:ascii="Times New Roman" w:hAnsi="Times New Roman" w:cs="Times New Roman" w:hint="eastAsia"/>
        </w:rPr>
        <w:t>、</w:t>
      </w:r>
      <w:r>
        <w:rPr>
          <w:rFonts w:ascii="Times New Roman" w:hAnsi="Times New Roman" w:cs="Times New Roman"/>
        </w:rPr>
        <w:t>细胞编程与表观遗传学</w:t>
      </w:r>
      <w:r>
        <w:rPr>
          <w:rFonts w:ascii="Times New Roman" w:hAnsi="Times New Roman" w:cs="Times New Roman" w:hint="eastAsia"/>
        </w:rPr>
        <w:t>、</w:t>
      </w:r>
      <w:r w:rsidR="009841F8">
        <w:rPr>
          <w:rFonts w:ascii="Times New Roman" w:hAnsi="Times New Roman" w:cs="Times New Roman"/>
        </w:rPr>
        <w:t>干细胞分化与转分化</w:t>
      </w:r>
      <w:r w:rsidR="009841F8">
        <w:rPr>
          <w:rFonts w:ascii="Times New Roman" w:hAnsi="Times New Roman" w:cs="Times New Roman" w:hint="eastAsia"/>
        </w:rPr>
        <w:t>、</w:t>
      </w:r>
      <w:r w:rsidR="009841F8">
        <w:rPr>
          <w:rFonts w:ascii="Times New Roman" w:hAnsi="Times New Roman" w:cs="Times New Roman"/>
        </w:rPr>
        <w:t>细胞器结构与功能</w:t>
      </w:r>
      <w:r w:rsidR="009841F8">
        <w:rPr>
          <w:rFonts w:ascii="Times New Roman" w:hAnsi="Times New Roman" w:cs="Times New Roman" w:hint="eastAsia"/>
        </w:rPr>
        <w:t>、</w:t>
      </w:r>
      <w:r>
        <w:rPr>
          <w:rFonts w:ascii="Times New Roman" w:hAnsi="Times New Roman" w:cs="Times New Roman" w:hint="eastAsia"/>
        </w:rPr>
        <w:t>染色体结构重塑</w:t>
      </w:r>
      <w:r w:rsidR="008E514C">
        <w:rPr>
          <w:rFonts w:ascii="Times New Roman" w:hAnsi="Times New Roman" w:cs="Times New Roman" w:hint="eastAsia"/>
        </w:rPr>
        <w:t>、细胞骨架与细胞极性</w:t>
      </w:r>
      <w:r w:rsidR="00932871">
        <w:rPr>
          <w:rFonts w:ascii="Times New Roman" w:hAnsi="Times New Roman" w:cs="Times New Roman" w:hint="eastAsia"/>
        </w:rPr>
        <w:t>等</w:t>
      </w:r>
      <w:r w:rsidR="00DC7CC5">
        <w:rPr>
          <w:rFonts w:ascii="Times New Roman" w:hAnsi="Times New Roman" w:cs="Times New Roman" w:hint="eastAsia"/>
        </w:rPr>
        <w:t>。</w:t>
      </w:r>
    </w:p>
    <w:p w:rsidR="009841F8" w:rsidRPr="009841F8" w:rsidRDefault="006864CE" w:rsidP="00A73AAE">
      <w:pPr>
        <w:pStyle w:val="a3"/>
        <w:spacing w:before="0" w:beforeAutospacing="0" w:after="0" w:afterAutospacing="0" w:line="360" w:lineRule="auto"/>
        <w:jc w:val="both"/>
        <w:rPr>
          <w:rStyle w:val="a4"/>
          <w:rFonts w:ascii="Times New Roman" w:hAnsi="Times New Roman"/>
          <w:bCs/>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sidR="009841F8">
        <w:rPr>
          <w:rFonts w:ascii="Times New Roman" w:hAnsi="Times New Roman" w:cs="Times New Roman"/>
        </w:rPr>
        <w:t>疾病方向</w:t>
      </w:r>
      <w:r w:rsidR="009841F8">
        <w:rPr>
          <w:rFonts w:ascii="Times New Roman" w:hAnsi="Times New Roman" w:cs="Times New Roman" w:hint="eastAsia"/>
        </w:rPr>
        <w:t>：</w:t>
      </w:r>
      <w:r>
        <w:rPr>
          <w:rFonts w:ascii="Times New Roman" w:hAnsi="Times New Roman" w:cs="Times New Roman"/>
        </w:rPr>
        <w:t>主要研究</w:t>
      </w:r>
      <w:r w:rsidR="009841F8">
        <w:rPr>
          <w:rFonts w:ascii="Times New Roman" w:hAnsi="Times New Roman" w:cs="Times New Roman"/>
        </w:rPr>
        <w:t>心血管</w:t>
      </w:r>
      <w:r w:rsidR="00DC7CC5">
        <w:rPr>
          <w:rFonts w:ascii="Times New Roman" w:hAnsi="Times New Roman" w:cs="Times New Roman" w:hint="eastAsia"/>
        </w:rPr>
        <w:t>、</w:t>
      </w:r>
      <w:r w:rsidR="009841F8">
        <w:rPr>
          <w:rFonts w:ascii="Times New Roman" w:hAnsi="Times New Roman" w:cs="Times New Roman"/>
        </w:rPr>
        <w:t>肿瘤</w:t>
      </w:r>
      <w:r w:rsidR="00DC7CC5">
        <w:rPr>
          <w:rFonts w:ascii="Times New Roman" w:hAnsi="Times New Roman" w:cs="Times New Roman" w:hint="eastAsia"/>
        </w:rPr>
        <w:t>和</w:t>
      </w:r>
      <w:r w:rsidR="009841F8">
        <w:rPr>
          <w:rFonts w:ascii="Times New Roman" w:hAnsi="Times New Roman" w:cs="Times New Roman"/>
        </w:rPr>
        <w:t>衰老</w:t>
      </w:r>
      <w:r w:rsidR="00DC7CC5">
        <w:rPr>
          <w:rFonts w:ascii="Times New Roman" w:hAnsi="Times New Roman" w:cs="Times New Roman" w:hint="eastAsia"/>
        </w:rPr>
        <w:t>。</w:t>
      </w:r>
    </w:p>
    <w:p w:rsidR="00223A9E" w:rsidRPr="006609AD" w:rsidRDefault="00A73AAE" w:rsidP="00A73AAE">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2</w:t>
      </w:r>
      <w:r w:rsidRPr="006609AD">
        <w:rPr>
          <w:rFonts w:ascii="Times New Roman" w:hAnsi="Times New Roman" w:cs="Times New Roman"/>
          <w:b/>
        </w:rPr>
        <w:t>、</w:t>
      </w:r>
      <w:r w:rsidR="00223A9E" w:rsidRPr="006609AD">
        <w:rPr>
          <w:rFonts w:ascii="Times New Roman" w:hAnsi="Times New Roman" w:cs="Times New Roman"/>
          <w:b/>
        </w:rPr>
        <w:t>学位要求</w:t>
      </w:r>
    </w:p>
    <w:p w:rsidR="00A73AAE" w:rsidRPr="006609AD" w:rsidRDefault="00A73AAE" w:rsidP="00A73AAE">
      <w:pPr>
        <w:pStyle w:val="a3"/>
        <w:spacing w:beforeLines="50" w:before="156" w:beforeAutospacing="0" w:after="0" w:afterAutospacing="0" w:line="360" w:lineRule="auto"/>
        <w:rPr>
          <w:rFonts w:ascii="Times New Roman" w:hAnsi="Times New Roman" w:cs="Times New Roman"/>
        </w:rPr>
      </w:pPr>
      <w:r w:rsidRPr="006609AD">
        <w:rPr>
          <w:rFonts w:ascii="Times New Roman" w:hAnsi="Times New Roman" w:cs="Times New Roman"/>
        </w:rPr>
        <w:t>已获博士学位或应届博士毕业生</w:t>
      </w:r>
      <w:r w:rsidR="00223A9E" w:rsidRPr="006609AD">
        <w:rPr>
          <w:rFonts w:ascii="Times New Roman" w:hAnsi="Times New Roman" w:cs="Times New Roman"/>
        </w:rPr>
        <w:t>。</w:t>
      </w:r>
    </w:p>
    <w:p w:rsidR="00223A9E" w:rsidRPr="006609AD" w:rsidRDefault="00223A9E" w:rsidP="00A73AAE">
      <w:pPr>
        <w:pStyle w:val="a3"/>
        <w:spacing w:beforeLines="50" w:before="156" w:beforeAutospacing="0" w:after="0" w:afterAutospacing="0" w:line="360" w:lineRule="auto"/>
        <w:rPr>
          <w:rFonts w:ascii="Times New Roman" w:hAnsi="Times New Roman" w:cs="Times New Roman"/>
          <w:b/>
        </w:rPr>
      </w:pPr>
      <w:r w:rsidRPr="006609AD">
        <w:rPr>
          <w:rFonts w:ascii="Times New Roman" w:hAnsi="Times New Roman" w:cs="Times New Roman"/>
          <w:b/>
        </w:rPr>
        <w:t>（二）入选条件</w:t>
      </w:r>
    </w:p>
    <w:p w:rsidR="00E867A1" w:rsidRPr="006609AD" w:rsidRDefault="00E867A1" w:rsidP="00223A9E">
      <w:pPr>
        <w:widowControl/>
        <w:spacing w:line="360" w:lineRule="auto"/>
        <w:ind w:firstLineChars="200" w:firstLine="480"/>
        <w:rPr>
          <w:rFonts w:ascii="Times New Roman" w:hAnsi="Times New Roman" w:cs="Times New Roman"/>
          <w:b/>
          <w:kern w:val="0"/>
          <w:sz w:val="24"/>
        </w:rPr>
      </w:pPr>
      <w:r w:rsidRPr="006609AD">
        <w:rPr>
          <w:rFonts w:ascii="Times New Roman" w:hAnsi="Times New Roman" w:cs="Times New Roman"/>
          <w:sz w:val="24"/>
        </w:rPr>
        <w:t>欢迎优秀青年博士申请我院职位</w:t>
      </w:r>
      <w:r w:rsidR="00932871">
        <w:rPr>
          <w:rFonts w:ascii="Times New Roman" w:hAnsi="Times New Roman" w:cs="Times New Roman" w:hint="eastAsia"/>
          <w:sz w:val="24"/>
        </w:rPr>
        <w:t>！</w:t>
      </w:r>
      <w:r w:rsidRPr="006609AD">
        <w:rPr>
          <w:rFonts w:ascii="Times New Roman" w:hAnsi="Times New Roman" w:cs="Times New Roman"/>
          <w:sz w:val="24"/>
        </w:rPr>
        <w:t>特别欢迎发表</w:t>
      </w:r>
      <w:r w:rsidRPr="006609AD">
        <w:rPr>
          <w:rFonts w:ascii="Times New Roman" w:hAnsi="Times New Roman" w:cs="Times New Roman"/>
          <w:sz w:val="24"/>
        </w:rPr>
        <w:t>CNS</w:t>
      </w:r>
      <w:r w:rsidRPr="006609AD">
        <w:rPr>
          <w:rFonts w:ascii="Times New Roman" w:hAnsi="Times New Roman" w:cs="Times New Roman"/>
          <w:sz w:val="24"/>
        </w:rPr>
        <w:t>正刊或子刊者、一作文章单篇文章影响因子大于</w:t>
      </w:r>
      <w:r w:rsidR="00A73AAE" w:rsidRPr="006609AD">
        <w:rPr>
          <w:rFonts w:ascii="Times New Roman" w:hAnsi="Times New Roman" w:cs="Times New Roman"/>
          <w:sz w:val="24"/>
        </w:rPr>
        <w:t>10</w:t>
      </w:r>
      <w:r w:rsidRPr="006609AD">
        <w:rPr>
          <w:rFonts w:ascii="Times New Roman" w:hAnsi="Times New Roman" w:cs="Times New Roman"/>
          <w:sz w:val="24"/>
        </w:rPr>
        <w:t>分者或累计一作文章影响因子大于</w:t>
      </w:r>
      <w:r w:rsidRPr="006609AD">
        <w:rPr>
          <w:rFonts w:ascii="Times New Roman" w:hAnsi="Times New Roman" w:cs="Times New Roman"/>
          <w:sz w:val="24"/>
        </w:rPr>
        <w:t>20</w:t>
      </w:r>
      <w:r w:rsidRPr="006609AD">
        <w:rPr>
          <w:rFonts w:ascii="Times New Roman" w:hAnsi="Times New Roman" w:cs="Times New Roman"/>
          <w:sz w:val="24"/>
        </w:rPr>
        <w:t>分者。</w:t>
      </w:r>
    </w:p>
    <w:p w:rsidR="00E867A1" w:rsidRPr="006609AD" w:rsidRDefault="00E867A1" w:rsidP="00E867A1">
      <w:pPr>
        <w:pStyle w:val="a3"/>
        <w:spacing w:beforeLines="50" w:before="156" w:beforeAutospacing="0" w:afterLines="50" w:after="156" w:afterAutospacing="0" w:line="360" w:lineRule="auto"/>
        <w:rPr>
          <w:rFonts w:ascii="Times New Roman" w:hAnsi="Times New Roman" w:cs="Times New Roman"/>
          <w:b/>
        </w:rPr>
      </w:pPr>
      <w:r w:rsidRPr="006609AD">
        <w:rPr>
          <w:rFonts w:ascii="Times New Roman" w:hAnsi="Times New Roman" w:cs="Times New Roman"/>
          <w:b/>
        </w:rPr>
        <w:t>三、薪酬待遇总原则</w:t>
      </w:r>
    </w:p>
    <w:p w:rsidR="00E867A1" w:rsidRPr="006609AD" w:rsidRDefault="00E867A1" w:rsidP="008E514C">
      <w:pPr>
        <w:widowControl/>
        <w:spacing w:line="360" w:lineRule="auto"/>
        <w:rPr>
          <w:rFonts w:ascii="Times New Roman" w:hAnsi="Times New Roman" w:cs="Times New Roman"/>
          <w:kern w:val="0"/>
          <w:sz w:val="24"/>
        </w:rPr>
      </w:pPr>
      <w:r w:rsidRPr="006609AD">
        <w:rPr>
          <w:rFonts w:ascii="Times New Roman" w:hAnsi="Times New Roman" w:cs="Times New Roman"/>
          <w:sz w:val="24"/>
        </w:rPr>
        <w:t>1.</w:t>
      </w:r>
      <w:r w:rsidRPr="006609AD">
        <w:rPr>
          <w:rFonts w:ascii="Times New Roman" w:hAnsi="Times New Roman" w:cs="Times New Roman"/>
          <w:sz w:val="24"/>
        </w:rPr>
        <w:t>优秀的青年博士，</w:t>
      </w:r>
      <w:r w:rsidR="00223A9E" w:rsidRPr="006609AD">
        <w:rPr>
          <w:rFonts w:ascii="Times New Roman" w:hAnsi="Times New Roman" w:cs="Times New Roman"/>
          <w:sz w:val="24"/>
        </w:rPr>
        <w:t>根据大学的政策，给予</w:t>
      </w:r>
      <w:r w:rsidR="008E514C">
        <w:rPr>
          <w:rFonts w:ascii="Times New Roman" w:hAnsi="Times New Roman" w:cs="Times New Roman"/>
          <w:sz w:val="24"/>
        </w:rPr>
        <w:t>相应的人才层次</w:t>
      </w:r>
      <w:r w:rsidR="008E514C">
        <w:rPr>
          <w:rFonts w:ascii="Times New Roman" w:hAnsi="Times New Roman" w:cs="Times New Roman" w:hint="eastAsia"/>
          <w:sz w:val="24"/>
        </w:rPr>
        <w:t>。</w:t>
      </w:r>
      <w:r w:rsidRPr="006609AD">
        <w:rPr>
          <w:rFonts w:ascii="Times New Roman" w:hAnsi="Times New Roman" w:cs="Times New Roman"/>
          <w:kern w:val="0"/>
          <w:sz w:val="24"/>
        </w:rPr>
        <w:t>根据学术成果、工作目标，采取一人一议的方式提供具有竞争力的工作条件和生活待遇。</w:t>
      </w:r>
    </w:p>
    <w:p w:rsidR="00E867A1" w:rsidRPr="006609AD" w:rsidRDefault="00E867A1" w:rsidP="00E867A1">
      <w:pPr>
        <w:widowControl/>
        <w:spacing w:line="360" w:lineRule="auto"/>
        <w:jc w:val="left"/>
        <w:rPr>
          <w:rFonts w:ascii="Times New Roman" w:hAnsi="Times New Roman" w:cs="Times New Roman"/>
          <w:kern w:val="0"/>
          <w:sz w:val="24"/>
        </w:rPr>
      </w:pPr>
      <w:r w:rsidRPr="006609AD">
        <w:rPr>
          <w:rFonts w:ascii="Times New Roman" w:hAnsi="Times New Roman" w:cs="Times New Roman"/>
          <w:kern w:val="0"/>
          <w:sz w:val="24"/>
        </w:rPr>
        <w:t>3.</w:t>
      </w:r>
      <w:r w:rsidRPr="006609AD">
        <w:rPr>
          <w:rFonts w:ascii="Times New Roman" w:hAnsi="Times New Roman" w:cs="Times New Roman"/>
          <w:kern w:val="0"/>
          <w:sz w:val="24"/>
        </w:rPr>
        <w:t>青岛大学各层次特聘教授岗位津贴等请看附表。</w:t>
      </w:r>
    </w:p>
    <w:p w:rsidR="00896931" w:rsidRDefault="00E863DF" w:rsidP="00896931">
      <w:pPr>
        <w:rPr>
          <w:rFonts w:ascii="Times New Roman" w:hAnsi="Times New Roman" w:cs="Times New Roman"/>
          <w:sz w:val="24"/>
          <w:szCs w:val="24"/>
        </w:rPr>
      </w:pPr>
      <w:r w:rsidRPr="006609AD">
        <w:rPr>
          <w:rFonts w:ascii="Times New Roman" w:eastAsia="宋体" w:hAnsi="Times New Roman" w:cs="Times New Roman"/>
          <w:b/>
          <w:kern w:val="0"/>
          <w:sz w:val="24"/>
          <w:szCs w:val="24"/>
        </w:rPr>
        <w:t>四、联系方式</w:t>
      </w:r>
      <w:r w:rsidR="00223A9E" w:rsidRPr="006609AD">
        <w:rPr>
          <w:rFonts w:ascii="Times New Roman" w:eastAsia="宋体" w:hAnsi="Times New Roman" w:cs="Times New Roman"/>
          <w:b/>
          <w:kern w:val="0"/>
          <w:sz w:val="24"/>
          <w:szCs w:val="24"/>
        </w:rPr>
        <w:cr/>
      </w:r>
      <w:r w:rsidRPr="006609AD">
        <w:rPr>
          <w:rFonts w:ascii="Times New Roman" w:hAnsi="Times New Roman" w:cs="Times New Roman"/>
          <w:b/>
          <w:sz w:val="24"/>
          <w:szCs w:val="24"/>
        </w:rPr>
        <w:t>联系邮箱：</w:t>
      </w:r>
      <w:r w:rsidRPr="006609AD">
        <w:rPr>
          <w:rFonts w:ascii="Times New Roman" w:hAnsi="Times New Roman" w:cs="Times New Roman"/>
          <w:sz w:val="24"/>
          <w:szCs w:val="24"/>
        </w:rPr>
        <w:t xml:space="preserve"> </w:t>
      </w:r>
      <w:bookmarkStart w:id="1" w:name="_Hlk12618404"/>
    </w:p>
    <w:p w:rsidR="00896931" w:rsidRDefault="006609AD" w:rsidP="00896931">
      <w:pPr>
        <w:rPr>
          <w:rFonts w:ascii="Times New Roman" w:hAnsi="Times New Roman" w:cs="Times New Roman"/>
          <w:b/>
          <w:bCs/>
          <w:color w:val="000000" w:themeColor="text1"/>
          <w:sz w:val="24"/>
          <w:szCs w:val="24"/>
        </w:rPr>
      </w:pPr>
      <w:r w:rsidRPr="00896931">
        <w:rPr>
          <w:rFonts w:ascii="Times New Roman" w:hAnsi="Times New Roman" w:cs="Times New Roman"/>
          <w:b/>
          <w:bCs/>
          <w:color w:val="000000" w:themeColor="text1"/>
          <w:sz w:val="24"/>
          <w:szCs w:val="24"/>
        </w:rPr>
        <w:t>qdzhuanhua@sina.com</w:t>
      </w:r>
      <w:r w:rsidR="00896931" w:rsidRPr="00896931">
        <w:rPr>
          <w:rFonts w:ascii="Times New Roman" w:hAnsi="Times New Roman" w:cs="Times New Roman" w:hint="eastAsia"/>
          <w:b/>
          <w:bCs/>
          <w:color w:val="000000" w:themeColor="text1"/>
          <w:sz w:val="24"/>
          <w:szCs w:val="24"/>
        </w:rPr>
        <w:t>,</w:t>
      </w:r>
      <w:hyperlink r:id="rId4" w:history="1">
        <w:r w:rsidR="00896931" w:rsidRPr="00896931">
          <w:rPr>
            <w:rStyle w:val="a5"/>
            <w:rFonts w:ascii="Times New Roman" w:hAnsi="Times New Roman" w:cs="Times New Roman"/>
            <w:b/>
            <w:bCs/>
            <w:color w:val="000000" w:themeColor="text1"/>
            <w:sz w:val="24"/>
            <w:szCs w:val="24"/>
            <w:u w:val="none"/>
          </w:rPr>
          <w:t>sghfrsc@126.com</w:t>
        </w:r>
      </w:hyperlink>
      <w:r w:rsidR="00896931" w:rsidRPr="00896931">
        <w:rPr>
          <w:rFonts w:ascii="Times New Roman" w:hAnsi="Times New Roman" w:cs="Times New Roman" w:hint="eastAsia"/>
          <w:b/>
          <w:bCs/>
          <w:color w:val="000000" w:themeColor="text1"/>
          <w:sz w:val="24"/>
          <w:szCs w:val="24"/>
        </w:rPr>
        <w:t>,</w:t>
      </w:r>
      <w:r w:rsidR="00223A9E" w:rsidRPr="00896931">
        <w:rPr>
          <w:rFonts w:ascii="Times New Roman" w:hAnsi="Times New Roman" w:cs="Times New Roman"/>
          <w:b/>
          <w:bCs/>
          <w:color w:val="000000" w:themeColor="text1"/>
          <w:sz w:val="24"/>
          <w:szCs w:val="24"/>
        </w:rPr>
        <w:t>wangzhedong2014@hotmail.com</w:t>
      </w:r>
      <w:bookmarkEnd w:id="1"/>
      <w:r w:rsidR="00223A9E" w:rsidRPr="00896931">
        <w:rPr>
          <w:rFonts w:ascii="Times New Roman" w:hAnsi="Times New Roman" w:cs="Times New Roman"/>
          <w:b/>
          <w:bCs/>
          <w:color w:val="000000" w:themeColor="text1"/>
          <w:sz w:val="24"/>
          <w:szCs w:val="24"/>
        </w:rPr>
        <w:cr/>
      </w:r>
    </w:p>
    <w:p w:rsidR="002413CC" w:rsidRPr="00896931" w:rsidRDefault="00223A9E" w:rsidP="00896931">
      <w:pPr>
        <w:rPr>
          <w:rFonts w:ascii="Times New Roman" w:hAnsi="Times New Roman" w:cs="Times New Roman"/>
          <w:color w:val="000000" w:themeColor="text1"/>
        </w:rPr>
      </w:pPr>
      <w:r w:rsidRPr="006609AD">
        <w:rPr>
          <w:rFonts w:ascii="Times New Roman" w:hAnsi="Times New Roman" w:cs="Times New Roman"/>
          <w:b/>
          <w:sz w:val="24"/>
          <w:szCs w:val="24"/>
        </w:rPr>
        <w:t>联系人</w:t>
      </w:r>
      <w:r w:rsidRPr="006609AD">
        <w:rPr>
          <w:rFonts w:ascii="Times New Roman" w:hAnsi="Times New Roman" w:cs="Times New Roman"/>
          <w:sz w:val="24"/>
          <w:szCs w:val="24"/>
        </w:rPr>
        <w:t>：</w:t>
      </w:r>
      <w:r w:rsidRPr="006609AD">
        <w:rPr>
          <w:rFonts w:ascii="Times New Roman" w:hAnsi="Times New Roman" w:cs="Times New Roman"/>
          <w:color w:val="000000"/>
          <w:sz w:val="24"/>
          <w:szCs w:val="24"/>
        </w:rPr>
        <w:t>王老师（</w:t>
      </w:r>
      <w:r w:rsidRPr="006609AD">
        <w:rPr>
          <w:rFonts w:ascii="Times New Roman" w:hAnsi="Times New Roman" w:cs="Times New Roman"/>
          <w:color w:val="000000"/>
          <w:sz w:val="24"/>
          <w:szCs w:val="24"/>
        </w:rPr>
        <w:t>18661625026</w:t>
      </w:r>
      <w:r w:rsidRPr="006609AD">
        <w:rPr>
          <w:rFonts w:ascii="Times New Roman" w:hAnsi="Times New Roman" w:cs="Times New Roman"/>
          <w:color w:val="000000"/>
          <w:sz w:val="24"/>
          <w:szCs w:val="24"/>
        </w:rPr>
        <w:t>），张老师</w:t>
      </w:r>
      <w:r w:rsidR="002413CC" w:rsidRPr="006609AD">
        <w:rPr>
          <w:rFonts w:ascii="Times New Roman" w:hAnsi="Times New Roman" w:cs="Times New Roman"/>
          <w:color w:val="000000"/>
          <w:sz w:val="24"/>
          <w:szCs w:val="24"/>
        </w:rPr>
        <w:t>（</w:t>
      </w:r>
      <w:r w:rsidR="002413CC" w:rsidRPr="006609AD">
        <w:rPr>
          <w:rFonts w:ascii="Times New Roman" w:hAnsi="Times New Roman" w:cs="Times New Roman"/>
          <w:color w:val="000000"/>
          <w:sz w:val="24"/>
          <w:szCs w:val="24"/>
        </w:rPr>
        <w:t>0532-82991791</w:t>
      </w:r>
      <w:r w:rsidR="002413CC" w:rsidRPr="006609AD">
        <w:rPr>
          <w:rFonts w:ascii="Times New Roman" w:hAnsi="Times New Roman" w:cs="Times New Roman"/>
          <w:color w:val="000000"/>
          <w:sz w:val="24"/>
          <w:szCs w:val="24"/>
        </w:rPr>
        <w:t>）</w:t>
      </w:r>
    </w:p>
    <w:p w:rsidR="00E863DF" w:rsidRPr="006609AD" w:rsidRDefault="00223A9E" w:rsidP="006609AD">
      <w:pPr>
        <w:spacing w:line="360" w:lineRule="auto"/>
        <w:rPr>
          <w:rFonts w:ascii="Times New Roman" w:hAnsi="Times New Roman" w:cs="Times New Roman"/>
          <w:sz w:val="24"/>
          <w:szCs w:val="24"/>
        </w:rPr>
      </w:pPr>
      <w:r w:rsidRPr="006609AD">
        <w:rPr>
          <w:rFonts w:ascii="Times New Roman" w:hAnsi="Times New Roman" w:cs="Times New Roman"/>
          <w:b/>
          <w:sz w:val="24"/>
          <w:szCs w:val="24"/>
        </w:rPr>
        <w:t>地</w:t>
      </w:r>
      <w:r w:rsidR="00E863DF" w:rsidRPr="006609AD">
        <w:rPr>
          <w:rFonts w:ascii="Times New Roman" w:hAnsi="Times New Roman" w:cs="Times New Roman"/>
          <w:b/>
          <w:sz w:val="24"/>
          <w:szCs w:val="24"/>
        </w:rPr>
        <w:t xml:space="preserve">  </w:t>
      </w:r>
      <w:r w:rsidRPr="006609AD">
        <w:rPr>
          <w:rFonts w:ascii="Times New Roman" w:hAnsi="Times New Roman" w:cs="Times New Roman"/>
          <w:b/>
          <w:sz w:val="24"/>
          <w:szCs w:val="24"/>
        </w:rPr>
        <w:t>址：</w:t>
      </w:r>
      <w:r w:rsidRPr="006609AD">
        <w:rPr>
          <w:rFonts w:ascii="Times New Roman" w:hAnsi="Times New Roman" w:cs="Times New Roman"/>
          <w:sz w:val="24"/>
          <w:szCs w:val="24"/>
        </w:rPr>
        <w:t>青岛市市北区登州路</w:t>
      </w:r>
      <w:r w:rsidRPr="006609AD">
        <w:rPr>
          <w:rFonts w:ascii="Times New Roman" w:hAnsi="Times New Roman" w:cs="Times New Roman"/>
          <w:sz w:val="24"/>
          <w:szCs w:val="24"/>
        </w:rPr>
        <w:t>38</w:t>
      </w:r>
      <w:r w:rsidRPr="006609AD">
        <w:rPr>
          <w:rFonts w:ascii="Times New Roman" w:hAnsi="Times New Roman" w:cs="Times New Roman"/>
          <w:sz w:val="24"/>
          <w:szCs w:val="24"/>
        </w:rPr>
        <w:t>号</w:t>
      </w:r>
      <w:r w:rsidRPr="006609AD">
        <w:rPr>
          <w:rFonts w:ascii="Times New Roman" w:hAnsi="Times New Roman" w:cs="Times New Roman"/>
          <w:sz w:val="24"/>
          <w:szCs w:val="24"/>
        </w:rPr>
        <w:t xml:space="preserve">  </w:t>
      </w:r>
    </w:p>
    <w:p w:rsidR="00223A9E" w:rsidRPr="00751972" w:rsidRDefault="00E863DF" w:rsidP="00751972">
      <w:pPr>
        <w:spacing w:line="360" w:lineRule="auto"/>
        <w:rPr>
          <w:rFonts w:ascii="Times New Roman" w:hAnsi="Times New Roman" w:cs="Times New Roman" w:hint="eastAsia"/>
          <w:sz w:val="24"/>
          <w:szCs w:val="24"/>
        </w:rPr>
      </w:pPr>
      <w:r w:rsidRPr="006609AD">
        <w:rPr>
          <w:rFonts w:ascii="Times New Roman" w:hAnsi="Times New Roman" w:cs="Times New Roman"/>
          <w:b/>
          <w:sz w:val="24"/>
          <w:szCs w:val="24"/>
        </w:rPr>
        <w:t>研究院</w:t>
      </w:r>
      <w:r w:rsidR="00223A9E" w:rsidRPr="006609AD">
        <w:rPr>
          <w:rFonts w:ascii="Times New Roman" w:hAnsi="Times New Roman" w:cs="Times New Roman"/>
          <w:b/>
          <w:sz w:val="24"/>
          <w:szCs w:val="24"/>
        </w:rPr>
        <w:t>网站</w:t>
      </w:r>
      <w:r w:rsidR="00223A9E" w:rsidRPr="006609AD">
        <w:rPr>
          <w:rFonts w:ascii="Times New Roman" w:hAnsi="Times New Roman" w:cs="Times New Roman"/>
          <w:sz w:val="24"/>
          <w:szCs w:val="24"/>
        </w:rPr>
        <w:t>：</w:t>
      </w:r>
      <w:r w:rsidR="00223A9E" w:rsidRPr="00692D7D">
        <w:rPr>
          <w:rFonts w:ascii="Times New Roman" w:hAnsi="Times New Roman" w:cs="Times New Roman"/>
          <w:b/>
          <w:bCs/>
          <w:sz w:val="24"/>
          <w:szCs w:val="24"/>
        </w:rPr>
        <w:t>http://qtm.qdu.edu.cn/</w:t>
      </w:r>
      <w:r w:rsidR="00223A9E" w:rsidRPr="006609AD">
        <w:rPr>
          <w:rFonts w:ascii="Times New Roman" w:hAnsi="Times New Roman" w:cs="Times New Roman"/>
          <w:sz w:val="24"/>
          <w:szCs w:val="24"/>
        </w:rPr>
        <w:t xml:space="preserve">  </w:t>
      </w:r>
    </w:p>
    <w:p w:rsidR="00223A9E" w:rsidRPr="00692D7D" w:rsidRDefault="001E1546" w:rsidP="00692D7D">
      <w:pPr>
        <w:widowControl/>
        <w:spacing w:line="360" w:lineRule="auto"/>
        <w:jc w:val="center"/>
        <w:rPr>
          <w:rFonts w:ascii="Times New Roman" w:hAnsi="Times New Roman" w:cs="Times New Roman"/>
          <w:b/>
        </w:rPr>
      </w:pPr>
      <w:r w:rsidRPr="00692D7D">
        <w:rPr>
          <w:rFonts w:ascii="Times New Roman" w:hAnsi="Times New Roman" w:cs="Times New Roman"/>
          <w:b/>
        </w:rPr>
        <w:t>青岛大学各层次人才待遇（</w:t>
      </w:r>
      <w:r w:rsidRPr="00692D7D">
        <w:rPr>
          <w:rFonts w:ascii="Times New Roman" w:hAnsi="Times New Roman" w:cs="Times New Roman"/>
          <w:b/>
        </w:rPr>
        <w:t>2018</w:t>
      </w:r>
      <w:r w:rsidRPr="00692D7D">
        <w:rPr>
          <w:rFonts w:ascii="Times New Roman" w:hAnsi="Times New Roman" w:cs="Times New Roman"/>
          <w:b/>
        </w:rPr>
        <w:t>版）详见下表：</w:t>
      </w:r>
    </w:p>
    <w:tbl>
      <w:tblPr>
        <w:tblW w:w="8165" w:type="dxa"/>
        <w:jc w:val="center"/>
        <w:tblCellSpacing w:w="0" w:type="dxa"/>
        <w:tblBorders>
          <w:top w:val="single" w:sz="6" w:space="0" w:color="A0A0A0"/>
          <w:left w:val="single" w:sz="6" w:space="0" w:color="A0A0A0"/>
          <w:bottom w:val="single" w:sz="6" w:space="0" w:color="A0A0A0"/>
          <w:right w:val="single" w:sz="6" w:space="0" w:color="A0A0A0"/>
        </w:tblBorders>
        <w:tblCellMar>
          <w:left w:w="0" w:type="dxa"/>
          <w:right w:w="0" w:type="dxa"/>
        </w:tblCellMar>
        <w:tblLook w:val="04A0" w:firstRow="1" w:lastRow="0" w:firstColumn="1" w:lastColumn="0" w:noHBand="0" w:noVBand="1"/>
      </w:tblPr>
      <w:tblGrid>
        <w:gridCol w:w="1074"/>
        <w:gridCol w:w="1431"/>
        <w:gridCol w:w="2188"/>
        <w:gridCol w:w="1678"/>
        <w:gridCol w:w="1794"/>
      </w:tblGrid>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b/>
                <w:bCs/>
                <w:kern w:val="0"/>
                <w:szCs w:val="21"/>
                <w:bdr w:val="none" w:sz="0" w:space="0" w:color="auto" w:frame="1"/>
              </w:rPr>
              <w:t>人才层次</w:t>
            </w:r>
          </w:p>
        </w:tc>
        <w:tc>
          <w:tcPr>
            <w:tcW w:w="1721"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薪酬（元）</w:t>
            </w:r>
          </w:p>
        </w:tc>
        <w:tc>
          <w:tcPr>
            <w:tcW w:w="2834"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科研启动费（元）</w:t>
            </w:r>
          </w:p>
        </w:tc>
        <w:tc>
          <w:tcPr>
            <w:tcW w:w="218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住房</w:t>
            </w:r>
          </w:p>
        </w:tc>
        <w:tc>
          <w:tcPr>
            <w:tcW w:w="2355" w:type="dxa"/>
            <w:tcBorders>
              <w:top w:val="single" w:sz="6" w:space="0" w:color="A0A0A0"/>
              <w:left w:val="single" w:sz="6" w:space="0" w:color="A0A0A0"/>
              <w:bottom w:val="single" w:sz="6" w:space="0" w:color="A0A0A0"/>
              <w:right w:val="single" w:sz="6" w:space="0" w:color="A0A0A0"/>
            </w:tcBorders>
            <w:shd w:val="clear" w:color="auto" w:fill="DEEAF6" w:themeFill="accent1" w:themeFillTint="33"/>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b/>
                <w:kern w:val="0"/>
                <w:szCs w:val="21"/>
              </w:rPr>
            </w:pPr>
            <w:r w:rsidRPr="006609AD">
              <w:rPr>
                <w:rFonts w:ascii="Times New Roman" w:hAnsi="Times New Roman" w:cs="Times New Roman"/>
                <w:b/>
                <w:kern w:val="0"/>
                <w:szCs w:val="21"/>
              </w:rPr>
              <w:t>其他</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首席教授</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年薪</w:t>
            </w:r>
            <w:r w:rsidRPr="006609AD">
              <w:rPr>
                <w:rFonts w:ascii="Times New Roman" w:hAnsi="Times New Roman" w:cs="Times New Roman"/>
                <w:kern w:val="0"/>
                <w:szCs w:val="21"/>
              </w:rPr>
              <w:t>80-100</w:t>
            </w:r>
            <w:r w:rsidRPr="006609AD">
              <w:rPr>
                <w:rFonts w:ascii="Times New Roman" w:hAnsi="Times New Roman" w:cs="Times New Roman"/>
                <w:kern w:val="0"/>
                <w:szCs w:val="21"/>
              </w:rPr>
              <w:t>万，另加科研奖励。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自然科学（实验类</w:t>
            </w:r>
            <w:r w:rsidRPr="006609AD">
              <w:rPr>
                <w:rFonts w:ascii="Times New Roman" w:hAnsi="Times New Roman" w:cs="Times New Roman"/>
                <w:kern w:val="0"/>
                <w:szCs w:val="21"/>
              </w:rPr>
              <w:t>300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150</w:t>
            </w:r>
            <w:r w:rsidRPr="006609AD">
              <w:rPr>
                <w:rFonts w:ascii="Times New Roman" w:hAnsi="Times New Roman" w:cs="Times New Roman"/>
                <w:kern w:val="0"/>
                <w:szCs w:val="21"/>
              </w:rPr>
              <w:t>万），根据需要提供学科平台建设经费。</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依山近海面积</w:t>
            </w:r>
            <w:r w:rsidRPr="006609AD">
              <w:rPr>
                <w:rFonts w:ascii="Times New Roman" w:hAnsi="Times New Roman" w:cs="Times New Roman"/>
                <w:kern w:val="0"/>
                <w:szCs w:val="21"/>
              </w:rPr>
              <w:t>120</w:t>
            </w:r>
            <w:r w:rsidRPr="006609AD">
              <w:rPr>
                <w:rFonts w:ascii="Times New Roman" w:hAnsi="Times New Roman" w:cs="Times New Roman"/>
                <w:kern w:val="0"/>
                <w:szCs w:val="21"/>
              </w:rPr>
              <w:t>平米左右住房一套。</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配备团队、实验室，一事一议；职称聘为教授；解决配偶工作及义务教育阶段孩子入学事宜。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特聘一层次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60</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200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100</w:t>
            </w:r>
            <w:r w:rsidRPr="006609AD">
              <w:rPr>
                <w:rFonts w:ascii="Times New Roman" w:hAnsi="Times New Roman" w:cs="Times New Roman"/>
                <w:kern w:val="0"/>
                <w:szCs w:val="21"/>
              </w:rPr>
              <w:t>万），</w:t>
            </w:r>
            <w:r w:rsidRPr="006609AD">
              <w:rPr>
                <w:rFonts w:ascii="Times New Roman" w:hAnsi="Times New Roman" w:cs="Times New Roman"/>
                <w:kern w:val="0"/>
                <w:szCs w:val="21"/>
              </w:rPr>
              <w:lastRenderedPageBreak/>
              <w:t>根据需要提供学科平台建设经费。</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lastRenderedPageBreak/>
              <w:t>依山近海面积</w:t>
            </w:r>
            <w:r w:rsidRPr="006609AD">
              <w:rPr>
                <w:rFonts w:ascii="Times New Roman" w:hAnsi="Times New Roman" w:cs="Times New Roman"/>
                <w:kern w:val="0"/>
                <w:szCs w:val="21"/>
              </w:rPr>
              <w:t>120</w:t>
            </w:r>
            <w:r w:rsidRPr="006609AD">
              <w:rPr>
                <w:rFonts w:ascii="Times New Roman" w:hAnsi="Times New Roman" w:cs="Times New Roman"/>
                <w:kern w:val="0"/>
                <w:szCs w:val="21"/>
              </w:rPr>
              <w:t>平米左右住房一套。</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 </w:t>
            </w:r>
            <w:r w:rsidRPr="006609AD">
              <w:rPr>
                <w:rFonts w:ascii="Times New Roman" w:hAnsi="Times New Roman" w:cs="Times New Roman"/>
                <w:kern w:val="0"/>
                <w:szCs w:val="21"/>
              </w:rPr>
              <w:t>配备团队、实验室，一事一议；职称聘为教授；</w:t>
            </w:r>
            <w:r w:rsidRPr="006609AD">
              <w:rPr>
                <w:rFonts w:ascii="Times New Roman" w:hAnsi="Times New Roman" w:cs="Times New Roman"/>
                <w:kern w:val="0"/>
                <w:szCs w:val="21"/>
              </w:rPr>
              <w:lastRenderedPageBreak/>
              <w:t>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lastRenderedPageBreak/>
              <w:t>特聘二层次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50</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100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60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100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职称聘为教授；解决配偶工作及义务教育阶段孩子入学事宜。</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特聘三层次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45</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50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30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60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roofErr w:type="gramStart"/>
            <w:r w:rsidRPr="006609AD">
              <w:rPr>
                <w:rFonts w:ascii="Times New Roman" w:hAnsi="Times New Roman" w:cs="Times New Roman"/>
                <w:kern w:val="0"/>
                <w:szCs w:val="21"/>
              </w:rPr>
              <w:t>特聘四</w:t>
            </w:r>
            <w:proofErr w:type="gramEnd"/>
            <w:r w:rsidRPr="006609AD">
              <w:rPr>
                <w:rFonts w:ascii="Times New Roman" w:hAnsi="Times New Roman" w:cs="Times New Roman"/>
                <w:kern w:val="0"/>
                <w:szCs w:val="21"/>
              </w:rPr>
              <w:t>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35</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30</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20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30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职称聘为副教授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特聘五层次</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30</w:t>
            </w:r>
            <w:r w:rsidRPr="006609AD">
              <w:rPr>
                <w:rFonts w:ascii="Times New Roman" w:hAnsi="Times New Roman" w:cs="Times New Roman"/>
                <w:kern w:val="0"/>
                <w:szCs w:val="21"/>
              </w:rPr>
              <w:t>万元，加科研奖励。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科研启动经费自然科学：实验类</w:t>
            </w:r>
            <w:r w:rsidRPr="006609AD">
              <w:rPr>
                <w:rFonts w:ascii="Times New Roman" w:hAnsi="Times New Roman" w:cs="Times New Roman"/>
                <w:kern w:val="0"/>
                <w:szCs w:val="21"/>
              </w:rPr>
              <w:t>15</w:t>
            </w:r>
            <w:r w:rsidRPr="006609AD">
              <w:rPr>
                <w:rFonts w:ascii="Times New Roman" w:hAnsi="Times New Roman" w:cs="Times New Roman"/>
                <w:kern w:val="0"/>
                <w:szCs w:val="21"/>
              </w:rPr>
              <w:t>万，非实验类</w:t>
            </w:r>
            <w:r w:rsidRPr="006609AD">
              <w:rPr>
                <w:rFonts w:ascii="Times New Roman" w:hAnsi="Times New Roman" w:cs="Times New Roman"/>
                <w:kern w:val="0"/>
                <w:szCs w:val="21"/>
              </w:rPr>
              <w:t>10</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20</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职称聘为副教授</w:t>
            </w: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青年卓越人才</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年收入</w:t>
            </w:r>
            <w:r w:rsidRPr="006609AD">
              <w:rPr>
                <w:rFonts w:ascii="Times New Roman" w:hAnsi="Times New Roman" w:cs="Times New Roman"/>
                <w:kern w:val="0"/>
                <w:szCs w:val="21"/>
              </w:rPr>
              <w:t>23</w:t>
            </w:r>
            <w:r w:rsidRPr="006609AD">
              <w:rPr>
                <w:rFonts w:ascii="Times New Roman" w:hAnsi="Times New Roman" w:cs="Times New Roman"/>
                <w:kern w:val="0"/>
                <w:szCs w:val="21"/>
              </w:rPr>
              <w:t>万元，另加科研奖励。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w:t>
            </w:r>
            <w:r w:rsidRPr="006609AD">
              <w:rPr>
                <w:rFonts w:ascii="Times New Roman" w:hAnsi="Times New Roman" w:cs="Times New Roman"/>
                <w:kern w:val="0"/>
                <w:szCs w:val="21"/>
              </w:rPr>
              <w:t>5</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购房补贴</w:t>
            </w:r>
            <w:r w:rsidRPr="006609AD">
              <w:rPr>
                <w:rFonts w:ascii="Times New Roman" w:hAnsi="Times New Roman" w:cs="Times New Roman"/>
                <w:kern w:val="0"/>
                <w:szCs w:val="21"/>
              </w:rPr>
              <w:t>15</w:t>
            </w:r>
            <w:r w:rsidRPr="006609AD">
              <w:rPr>
                <w:rFonts w:ascii="Times New Roman" w:hAnsi="Times New Roman" w:cs="Times New Roman"/>
                <w:kern w:val="0"/>
                <w:szCs w:val="21"/>
              </w:rPr>
              <w:t>万元</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
        </w:tc>
      </w:tr>
      <w:tr w:rsidR="001E1546" w:rsidRPr="006609AD" w:rsidTr="00692D7D">
        <w:trPr>
          <w:tblCellSpacing w:w="0" w:type="dxa"/>
          <w:jc w:val="center"/>
        </w:trPr>
        <w:tc>
          <w:tcPr>
            <w:tcW w:w="139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青年教师</w:t>
            </w:r>
          </w:p>
        </w:tc>
        <w:tc>
          <w:tcPr>
            <w:tcW w:w="1721"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textAlignment w:val="center"/>
              <w:rPr>
                <w:rFonts w:ascii="Times New Roman" w:hAnsi="Times New Roman" w:cs="Times New Roman"/>
                <w:kern w:val="0"/>
                <w:szCs w:val="21"/>
              </w:rPr>
            </w:pPr>
            <w:r w:rsidRPr="006609AD">
              <w:rPr>
                <w:rFonts w:ascii="Times New Roman" w:hAnsi="Times New Roman" w:cs="Times New Roman"/>
                <w:kern w:val="0"/>
                <w:szCs w:val="21"/>
              </w:rPr>
              <w:t>国家政策性工资，另加科研奖励。</w:t>
            </w:r>
          </w:p>
        </w:tc>
        <w:tc>
          <w:tcPr>
            <w:tcW w:w="2834"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科研启动经费自然科学</w:t>
            </w:r>
            <w:r w:rsidRPr="006609AD">
              <w:rPr>
                <w:rFonts w:ascii="Times New Roman" w:hAnsi="Times New Roman" w:cs="Times New Roman"/>
                <w:kern w:val="0"/>
                <w:szCs w:val="21"/>
              </w:rPr>
              <w:t>3</w:t>
            </w:r>
            <w:r w:rsidRPr="006609AD">
              <w:rPr>
                <w:rFonts w:ascii="Times New Roman" w:hAnsi="Times New Roman" w:cs="Times New Roman"/>
                <w:kern w:val="0"/>
                <w:szCs w:val="21"/>
              </w:rPr>
              <w:t>万</w:t>
            </w:r>
          </w:p>
        </w:tc>
        <w:tc>
          <w:tcPr>
            <w:tcW w:w="218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r w:rsidRPr="006609AD">
              <w:rPr>
                <w:rFonts w:ascii="Times New Roman" w:hAnsi="Times New Roman" w:cs="Times New Roman"/>
                <w:kern w:val="0"/>
                <w:szCs w:val="21"/>
              </w:rPr>
              <w:t>学校提供租房补贴</w:t>
            </w:r>
            <w:r w:rsidRPr="006609AD">
              <w:rPr>
                <w:rFonts w:ascii="Times New Roman" w:hAnsi="Times New Roman" w:cs="Times New Roman"/>
                <w:kern w:val="0"/>
                <w:szCs w:val="21"/>
              </w:rPr>
              <w:t>2000</w:t>
            </w:r>
            <w:r w:rsidRPr="006609AD">
              <w:rPr>
                <w:rFonts w:ascii="Times New Roman" w:hAnsi="Times New Roman" w:cs="Times New Roman"/>
                <w:kern w:val="0"/>
                <w:szCs w:val="21"/>
              </w:rPr>
              <w:t>元</w:t>
            </w:r>
            <w:r w:rsidRPr="006609AD">
              <w:rPr>
                <w:rFonts w:ascii="Times New Roman" w:hAnsi="Times New Roman" w:cs="Times New Roman"/>
                <w:kern w:val="0"/>
                <w:szCs w:val="21"/>
              </w:rPr>
              <w:t>/</w:t>
            </w:r>
            <w:r w:rsidRPr="006609AD">
              <w:rPr>
                <w:rFonts w:ascii="Times New Roman" w:hAnsi="Times New Roman" w:cs="Times New Roman"/>
                <w:kern w:val="0"/>
                <w:szCs w:val="21"/>
              </w:rPr>
              <w:t>月</w:t>
            </w:r>
            <w:r w:rsidRPr="006609AD">
              <w:rPr>
                <w:rFonts w:ascii="Times New Roman" w:hAnsi="Times New Roman" w:cs="Times New Roman"/>
                <w:kern w:val="0"/>
                <w:szCs w:val="21"/>
              </w:rPr>
              <w:t>*36</w:t>
            </w:r>
            <w:r w:rsidRPr="006609AD">
              <w:rPr>
                <w:rFonts w:ascii="Times New Roman" w:hAnsi="Times New Roman" w:cs="Times New Roman"/>
                <w:kern w:val="0"/>
                <w:szCs w:val="21"/>
              </w:rPr>
              <w:t>个月</w:t>
            </w:r>
          </w:p>
        </w:tc>
        <w:tc>
          <w:tcPr>
            <w:tcW w:w="2355" w:type="dxa"/>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1E1546" w:rsidRPr="006609AD" w:rsidRDefault="001E1546" w:rsidP="00E52CA3">
            <w:pPr>
              <w:widowControl/>
              <w:spacing w:line="456" w:lineRule="atLeast"/>
              <w:jc w:val="center"/>
              <w:textAlignment w:val="center"/>
              <w:rPr>
                <w:rFonts w:ascii="Times New Roman" w:hAnsi="Times New Roman" w:cs="Times New Roman"/>
                <w:kern w:val="0"/>
                <w:szCs w:val="21"/>
              </w:rPr>
            </w:pPr>
          </w:p>
        </w:tc>
      </w:tr>
      <w:tr w:rsidR="001E1546" w:rsidRPr="006609AD" w:rsidTr="00692D7D">
        <w:trPr>
          <w:tblCellSpacing w:w="0" w:type="dxa"/>
          <w:jc w:val="center"/>
        </w:trPr>
        <w:tc>
          <w:tcPr>
            <w:tcW w:w="10490" w:type="dxa"/>
            <w:gridSpan w:val="5"/>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tcPr>
          <w:p w:rsidR="001E1546" w:rsidRPr="006609AD" w:rsidRDefault="001E1546" w:rsidP="00E52CA3">
            <w:pPr>
              <w:widowControl/>
              <w:spacing w:line="456" w:lineRule="atLeast"/>
              <w:jc w:val="left"/>
              <w:textAlignment w:val="center"/>
              <w:rPr>
                <w:rFonts w:ascii="Times New Roman" w:hAnsi="Times New Roman" w:cs="Times New Roman"/>
                <w:kern w:val="0"/>
                <w:szCs w:val="21"/>
              </w:rPr>
            </w:pPr>
            <w:r w:rsidRPr="006609AD">
              <w:rPr>
                <w:rFonts w:ascii="Times New Roman" w:hAnsi="Times New Roman" w:cs="Times New Roman"/>
                <w:kern w:val="0"/>
                <w:szCs w:val="21"/>
              </w:rPr>
              <w:t>应届国内博士毕业生或海外博士毕业留学回青人员，按照青岛市人才引进政策，另有青岛市提供的安家补贴</w:t>
            </w:r>
            <w:r w:rsidRPr="006609AD">
              <w:rPr>
                <w:rFonts w:ascii="Times New Roman" w:hAnsi="Times New Roman" w:cs="Times New Roman"/>
                <w:kern w:val="0"/>
                <w:szCs w:val="21"/>
              </w:rPr>
              <w:t>1200</w:t>
            </w:r>
            <w:r w:rsidRPr="006609AD">
              <w:rPr>
                <w:rFonts w:ascii="Times New Roman" w:hAnsi="Times New Roman" w:cs="Times New Roman"/>
                <w:kern w:val="0"/>
                <w:szCs w:val="21"/>
              </w:rPr>
              <w:t>元</w:t>
            </w:r>
            <w:r w:rsidRPr="006609AD">
              <w:rPr>
                <w:rFonts w:ascii="Times New Roman" w:hAnsi="Times New Roman" w:cs="Times New Roman"/>
                <w:kern w:val="0"/>
                <w:szCs w:val="21"/>
              </w:rPr>
              <w:t>/</w:t>
            </w:r>
            <w:r w:rsidRPr="006609AD">
              <w:rPr>
                <w:rFonts w:ascii="Times New Roman" w:hAnsi="Times New Roman" w:cs="Times New Roman"/>
                <w:kern w:val="0"/>
                <w:szCs w:val="21"/>
              </w:rPr>
              <w:t>月</w:t>
            </w:r>
            <w:r w:rsidRPr="006609AD">
              <w:rPr>
                <w:rFonts w:ascii="Times New Roman" w:hAnsi="Times New Roman" w:cs="Times New Roman"/>
                <w:kern w:val="0"/>
                <w:szCs w:val="21"/>
              </w:rPr>
              <w:t>*36</w:t>
            </w:r>
            <w:r w:rsidRPr="006609AD">
              <w:rPr>
                <w:rFonts w:ascii="Times New Roman" w:hAnsi="Times New Roman" w:cs="Times New Roman"/>
                <w:kern w:val="0"/>
                <w:szCs w:val="21"/>
              </w:rPr>
              <w:t>个月，与学校租房补贴叠加发放。</w:t>
            </w:r>
          </w:p>
        </w:tc>
      </w:tr>
    </w:tbl>
    <w:p w:rsidR="00223A9E" w:rsidRPr="006609AD" w:rsidRDefault="000262A7" w:rsidP="00E867A1">
      <w:pPr>
        <w:widowControl/>
        <w:spacing w:line="360" w:lineRule="auto"/>
        <w:jc w:val="left"/>
        <w:rPr>
          <w:rFonts w:ascii="Times New Roman" w:hAnsi="Times New Roman" w:cs="Times New Roman" w:hint="eastAsia"/>
          <w:b/>
        </w:rPr>
      </w:pPr>
      <w:r>
        <w:rPr>
          <w:rFonts w:ascii="Times New Roman" w:hAnsi="Times New Roman" w:cs="Times New Roman" w:hint="eastAsia"/>
          <w:b/>
        </w:rPr>
        <w:t xml:space="preserve"> </w:t>
      </w:r>
      <w:r>
        <w:rPr>
          <w:rFonts w:ascii="Times New Roman" w:hAnsi="Times New Roman" w:cs="Times New Roman"/>
          <w:b/>
        </w:rPr>
        <w:t xml:space="preserve"> </w:t>
      </w:r>
      <w:bookmarkStart w:id="2" w:name="_GoBack"/>
      <w:bookmarkEnd w:id="2"/>
    </w:p>
    <w:sectPr w:rsidR="00223A9E" w:rsidRPr="006609AD" w:rsidSect="00692D7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E8"/>
    <w:rsid w:val="000262A7"/>
    <w:rsid w:val="000F09CD"/>
    <w:rsid w:val="001E1546"/>
    <w:rsid w:val="00223A9E"/>
    <w:rsid w:val="002413CC"/>
    <w:rsid w:val="00264A6A"/>
    <w:rsid w:val="00351BC2"/>
    <w:rsid w:val="006609AD"/>
    <w:rsid w:val="006864CE"/>
    <w:rsid w:val="00692D7D"/>
    <w:rsid w:val="00751972"/>
    <w:rsid w:val="00896931"/>
    <w:rsid w:val="008E514C"/>
    <w:rsid w:val="00932871"/>
    <w:rsid w:val="009841F8"/>
    <w:rsid w:val="00A33790"/>
    <w:rsid w:val="00A73AAE"/>
    <w:rsid w:val="00AE7E34"/>
    <w:rsid w:val="00BD0CE8"/>
    <w:rsid w:val="00C64190"/>
    <w:rsid w:val="00DC7CC5"/>
    <w:rsid w:val="00E863DF"/>
    <w:rsid w:val="00E867A1"/>
    <w:rsid w:val="00EB50C4"/>
    <w:rsid w:val="00F5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59C3"/>
  <w15:chartTrackingRefBased/>
  <w15:docId w15:val="{62FA4E40-98B5-4FB3-AA38-1AFDF1B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867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E867A1"/>
    <w:rPr>
      <w:rFonts w:cs="Times New Roman"/>
      <w:b/>
    </w:rPr>
  </w:style>
  <w:style w:type="character" w:styleId="a5">
    <w:name w:val="Hyperlink"/>
    <w:basedOn w:val="a0"/>
    <w:uiPriority w:val="99"/>
    <w:unhideWhenUsed/>
    <w:rsid w:val="00896931"/>
    <w:rPr>
      <w:color w:val="0563C1" w:themeColor="hyperlink"/>
      <w:u w:val="single"/>
    </w:rPr>
  </w:style>
  <w:style w:type="character" w:styleId="a6">
    <w:name w:val="Unresolved Mention"/>
    <w:basedOn w:val="a0"/>
    <w:uiPriority w:val="99"/>
    <w:semiHidden/>
    <w:unhideWhenUsed/>
    <w:rsid w:val="0089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hf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309</Words>
  <Characters>1762</Characters>
  <Application>Microsoft Office Word</Application>
  <DocSecurity>0</DocSecurity>
  <Lines>14</Lines>
  <Paragraphs>4</Paragraphs>
  <ScaleCrop>false</ScaleCrop>
  <Company>Microsoft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蕾</dc:creator>
  <cp:keywords/>
  <dc:description/>
  <cp:lastModifiedBy>刘 建胜</cp:lastModifiedBy>
  <cp:revision>6</cp:revision>
  <dcterms:created xsi:type="dcterms:W3CDTF">2019-06-28T02:46:00Z</dcterms:created>
  <dcterms:modified xsi:type="dcterms:W3CDTF">2019-06-28T04:48:00Z</dcterms:modified>
</cp:coreProperties>
</file>