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5"/>
        <w:spacing w:before="1540" w:after="240" w:line="360" w:lineRule="auto"/>
        <w:jc w:val="center"/>
        <w:rPr>
          <w:color w:val="5B9BD5"/>
        </w:rPr>
      </w:pPr>
      <w:r>
        <w:rPr>
          <w:color w:val="5B9BD5"/>
        </w:rPr>
        <w:drawing>
          <wp:inline distT="0" distB="0" distL="0" distR="0">
            <wp:extent cx="1419225" cy="752475"/>
            <wp:effectExtent l="0" t="0" r="9525" b="9525"/>
            <wp:docPr id="4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43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pBdr>
          <w:top w:val="single" w:color="5B9BD5" w:sz="6" w:space="1"/>
          <w:bottom w:val="single" w:color="5B9BD5" w:sz="6" w:space="6"/>
        </w:pBdr>
        <w:spacing w:after="240" w:line="360" w:lineRule="auto"/>
        <w:jc w:val="center"/>
        <w:rPr>
          <w:rFonts w:ascii="Calibri Light" w:hAnsi="Calibri Light"/>
          <w:b/>
          <w:caps/>
          <w:color w:val="72256D"/>
          <w:sz w:val="80"/>
          <w:szCs w:val="80"/>
        </w:rPr>
      </w:pPr>
      <w:r>
        <w:rPr>
          <w:rFonts w:hint="eastAsia" w:ascii="Calibri Light" w:hAnsi="Calibri Light"/>
          <w:b/>
          <w:caps/>
          <w:color w:val="72256D"/>
          <w:sz w:val="72"/>
          <w:szCs w:val="72"/>
          <w:lang w:val="en-US" w:eastAsia="zh-CN"/>
        </w:rPr>
        <w:t>学生</w:t>
      </w:r>
      <w:r>
        <w:rPr>
          <w:rFonts w:hint="eastAsia" w:ascii="Calibri Light" w:hAnsi="Calibri Light"/>
          <w:b/>
          <w:caps/>
          <w:color w:val="72256D"/>
          <w:sz w:val="72"/>
          <w:szCs w:val="72"/>
        </w:rPr>
        <w:t>使用手册</w:t>
      </w:r>
    </w:p>
    <w:p>
      <w:pPr>
        <w:pStyle w:val="25"/>
        <w:spacing w:line="360" w:lineRule="auto"/>
        <w:jc w:val="center"/>
        <w:rPr>
          <w:color w:val="72256D"/>
          <w:sz w:val="24"/>
          <w:szCs w:val="28"/>
        </w:rPr>
      </w:pPr>
      <w:r>
        <w:rPr>
          <w:rFonts w:hint="eastAsia"/>
          <w:color w:val="72256D"/>
          <w:sz w:val="24"/>
          <w:szCs w:val="28"/>
          <w:lang w:eastAsia="zh-CN"/>
        </w:rPr>
        <w:t>天津工业大学</w:t>
      </w:r>
      <w:r>
        <w:rPr>
          <w:rFonts w:hint="eastAsia"/>
          <w:color w:val="72256D"/>
          <w:sz w:val="24"/>
          <w:szCs w:val="28"/>
        </w:rPr>
        <w:t>学生就业指导中心</w:t>
      </w:r>
    </w:p>
    <w:p>
      <w:pPr>
        <w:pStyle w:val="25"/>
        <w:spacing w:before="480" w:line="360" w:lineRule="auto"/>
        <w:jc w:val="center"/>
        <w:rPr>
          <w:color w:val="5B9BD5"/>
        </w:rPr>
      </w:pPr>
      <w:r>
        <mc:AlternateContent>
          <mc:Choice Requires="wps">
            <w:drawing>
              <wp:anchor distT="0" distB="0" distL="114300" distR="114300" simplePos="0" relativeHeight="377993216" behindDoc="0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9088120</wp:posOffset>
                </wp:positionV>
                <wp:extent cx="5274310" cy="421640"/>
                <wp:effectExtent l="0" t="0" r="0" b="0"/>
                <wp:wrapNone/>
                <wp:docPr id="142" name="文本框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4310" cy="4216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5"/>
                              <w:spacing w:after="40"/>
                              <w:jc w:val="center"/>
                              <w:rPr>
                                <w:caps/>
                                <w:color w:val="72256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aps/>
                                <w:color w:val="72256D"/>
                                <w:sz w:val="28"/>
                                <w:szCs w:val="28"/>
                              </w:rPr>
                              <w:t>201</w:t>
                            </w:r>
                            <w:r>
                              <w:rPr>
                                <w:rFonts w:hint="eastAsia"/>
                                <w:caps/>
                                <w:color w:val="72256D"/>
                                <w:sz w:val="28"/>
                                <w:szCs w:val="28"/>
                                <w:lang w:val="en-US" w:eastAsia="zh-CN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  <w:caps/>
                                <w:color w:val="72256D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hint="eastAsia"/>
                                <w:caps/>
                                <w:color w:val="72256D"/>
                                <w:sz w:val="28"/>
                                <w:szCs w:val="28"/>
                                <w:lang w:val="en-US" w:eastAsia="zh-CN"/>
                              </w:rPr>
                              <w:t>12</w:t>
                            </w:r>
                            <w:r>
                              <w:rPr>
                                <w:rFonts w:hint="eastAsia"/>
                                <w:caps/>
                                <w:color w:val="72256D"/>
                                <w:sz w:val="28"/>
                                <w:szCs w:val="28"/>
                              </w:rPr>
                              <w:t>月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pt;margin-top:715.6pt;height:33.2pt;width:415.3pt;mso-position-horizontal-relative:page;mso-position-vertical-relative:page;z-index:377993216;v-text-anchor:bottom;mso-width-relative:page;mso-height-relative:page;" filled="f" stroked="f" coordsize="21600,21600" o:gfxdata="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Lmirj3a&#10;AAAADgEAAA8AAAAAAAAAAQAgAAAAIgAAAGRycy9kb3ducmV2LnhtbFBLAQIUABQAAAAIAIdO4kDU&#10;fvCjHgIAABoEAAAOAAAAAAAAAAEAIAAAACkBAABkcnMvZTJvRG9jLnhtbFBLBQYAAAAABgAGAFkB&#10;AAC5BQAAAAA=&#10;">
                <v:fill on="f" focussize="0,0"/>
                <v:stroke on="f" weight="0.5pt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pStyle w:val="25"/>
                        <w:spacing w:after="40"/>
                        <w:jc w:val="center"/>
                        <w:rPr>
                          <w:caps/>
                          <w:color w:val="72256D"/>
                          <w:sz w:val="28"/>
                          <w:szCs w:val="28"/>
                        </w:rPr>
                      </w:pPr>
                      <w:r>
                        <w:rPr>
                          <w:rFonts w:hint="eastAsia"/>
                          <w:caps/>
                          <w:color w:val="72256D"/>
                          <w:sz w:val="28"/>
                          <w:szCs w:val="28"/>
                        </w:rPr>
                        <w:t>201</w:t>
                      </w:r>
                      <w:r>
                        <w:rPr>
                          <w:rFonts w:hint="eastAsia"/>
                          <w:caps/>
                          <w:color w:val="72256D"/>
                          <w:sz w:val="28"/>
                          <w:szCs w:val="28"/>
                          <w:lang w:val="en-US" w:eastAsia="zh-CN"/>
                        </w:rPr>
                        <w:t>9</w:t>
                      </w:r>
                      <w:r>
                        <w:rPr>
                          <w:rFonts w:hint="eastAsia"/>
                          <w:caps/>
                          <w:color w:val="72256D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hint="eastAsia"/>
                          <w:caps/>
                          <w:color w:val="72256D"/>
                          <w:sz w:val="28"/>
                          <w:szCs w:val="28"/>
                          <w:lang w:val="en-US" w:eastAsia="zh-CN"/>
                        </w:rPr>
                        <w:t>12</w:t>
                      </w:r>
                      <w:r>
                        <w:rPr>
                          <w:rFonts w:hint="eastAsia"/>
                          <w:caps/>
                          <w:color w:val="72256D"/>
                          <w:sz w:val="28"/>
                          <w:szCs w:val="28"/>
                        </w:rPr>
                        <w:t>月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color w:val="5B9BD5"/>
        </w:rPr>
        <w:drawing>
          <wp:inline distT="0" distB="0" distL="0" distR="0">
            <wp:extent cx="762000" cy="482600"/>
            <wp:effectExtent l="0" t="0" r="0" b="12700"/>
            <wp:docPr id="28" name="图片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44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48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5"/>
        <w:spacing w:before="480" w:line="360" w:lineRule="auto"/>
        <w:jc w:val="both"/>
        <w:rPr>
          <w:color w:val="5B9BD5"/>
        </w:rPr>
      </w:pPr>
    </w:p>
    <w:p>
      <w:pPr>
        <w:widowControl/>
        <w:spacing w:line="360" w:lineRule="auto"/>
        <w:jc w:val="left"/>
        <w:rPr>
          <w:rFonts w:hint="eastAsia" w:eastAsia="宋体"/>
          <w:lang w:eastAsia="zh-CN"/>
        </w:rPr>
      </w:pPr>
    </w:p>
    <w:p>
      <w:pPr>
        <w:widowControl/>
        <w:spacing w:line="360" w:lineRule="auto"/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800860" cy="1814830"/>
            <wp:effectExtent l="0" t="0" r="12700" b="13970"/>
            <wp:docPr id="3" name="图片 3" descr="紫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紫色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0086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360" w:lineRule="auto"/>
        <w:jc w:val="left"/>
        <w:rPr>
          <w:rFonts w:hint="eastAsia" w:eastAsia="宋体"/>
          <w:lang w:eastAsia="zh-CN"/>
        </w:rPr>
      </w:pPr>
    </w:p>
    <w:p>
      <w:pPr>
        <w:widowControl/>
        <w:spacing w:line="360" w:lineRule="auto"/>
        <w:jc w:val="left"/>
        <w:rPr>
          <w:rFonts w:hint="eastAsia" w:eastAsia="宋体"/>
          <w:lang w:eastAsia="zh-CN"/>
        </w:rPr>
      </w:pPr>
    </w:p>
    <w:p>
      <w:pPr>
        <w:widowControl/>
        <w:spacing w:line="360" w:lineRule="auto"/>
        <w:jc w:val="left"/>
        <w:rPr>
          <w:rFonts w:hint="eastAsia" w:eastAsia="宋体"/>
          <w:lang w:eastAsia="zh-CN"/>
        </w:rPr>
      </w:pPr>
    </w:p>
    <w:p>
      <w:pPr>
        <w:pStyle w:val="4"/>
        <w:rPr>
          <w:rFonts w:hint="eastAsia"/>
        </w:rPr>
        <w:sectPr>
          <w:headerReference r:id="rId4" w:type="first"/>
          <w:footerReference r:id="rId6" w:type="first"/>
          <w:headerReference r:id="rId3" w:type="default"/>
          <w:footerReference r:id="rId5" w:type="default"/>
          <w:pgSz w:w="11906" w:h="16838"/>
          <w:pgMar w:top="1440" w:right="1800" w:bottom="1440" w:left="1800" w:header="851" w:footer="992" w:gutter="0"/>
          <w:pgNumType w:start="0"/>
          <w:cols w:space="425" w:num="1"/>
          <w:titlePg/>
          <w:docGrid w:type="lines" w:linePitch="312" w:charSpace="0"/>
        </w:sectPr>
      </w:pPr>
      <w:bookmarkStart w:id="0" w:name="_Toc26178"/>
    </w:p>
    <w:p>
      <w:pPr>
        <w:pStyle w:val="17"/>
        <w:tabs>
          <w:tab w:val="right" w:leader="dot" w:pos="8306"/>
        </w:tabs>
        <w:rPr>
          <w:rFonts w:hint="eastAsia"/>
        </w:rPr>
      </w:pPr>
    </w:p>
    <w:p>
      <w:pPr>
        <w:pStyle w:val="32"/>
        <w:jc w:val="center"/>
        <w:rPr>
          <w:b/>
          <w:color w:val="72256D"/>
          <w:sz w:val="40"/>
        </w:rPr>
      </w:pPr>
      <w:r>
        <w:rPr>
          <w:b/>
          <w:color w:val="72256D"/>
          <w:sz w:val="40"/>
          <w:lang w:val="zh-CN"/>
        </w:rPr>
        <w:t>目</w:t>
      </w:r>
      <w:r>
        <w:rPr>
          <w:rFonts w:hint="eastAsia"/>
          <w:b/>
          <w:color w:val="72256D"/>
          <w:sz w:val="40"/>
          <w:lang w:val="zh-CN"/>
        </w:rPr>
        <w:t xml:space="preserve">  </w:t>
      </w:r>
      <w:r>
        <w:rPr>
          <w:b/>
          <w:color w:val="72256D"/>
          <w:sz w:val="40"/>
          <w:lang w:val="zh-CN"/>
        </w:rPr>
        <w:t>录</w:t>
      </w:r>
    </w:p>
    <w:p>
      <w:pPr>
        <w:pStyle w:val="17"/>
        <w:tabs>
          <w:tab w:val="right" w:leader="dot" w:pos="8306"/>
        </w:tabs>
        <w:rPr>
          <w:rFonts w:hint="eastAsia"/>
        </w:rPr>
      </w:pPr>
    </w:p>
    <w:p>
      <w:pPr>
        <w:pStyle w:val="1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TOC \o "1-3" \h \u </w:instrText>
      </w:r>
      <w:r>
        <w:rPr>
          <w:rFonts w:hint="eastAsia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_Toc21815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一、系统介绍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_Toc21815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_Toc17585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二、PC端操作流程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_Toc17585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_Toc3366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用户登录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_Toc3366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_Toc29838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（二） 基础信息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_Toc29838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_Toc11181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升学信息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_Toc11181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7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_Toc28473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就业信息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_Toc28473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9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_Toc5897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就业方案校对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_Toc5897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_Toc176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（六） offer列表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_Toc176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_Toc14121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就业协议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_Toc14121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_Toc503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八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生涯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咨询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_Toc503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16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_Toc7819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个人简历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_Toc7819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19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_Toc18908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（十）职位推荐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_Toc18908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_Toc24561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（十一）毕业去向企业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_Toc24561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_Toc17416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（十二）投递简历记录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_Toc17416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_Toc6515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三、微信端操作流程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_Toc6515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_Toc30226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关注微信平台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_Toc30226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_Toc25539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登录系统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_Toc25539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_Toc375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信息填写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_Toc375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25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_Toc24500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个人简历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_Toc24500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26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_Toc7135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五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就业方案校对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_Toc7135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26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_Toc11243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六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标签设置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_Toc11243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26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_Toc4750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七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定制信息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_Toc4750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27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9"/>
        <w:keepNext w:val="0"/>
        <w:keepLines w:val="0"/>
        <w:pageBreakBefore w:val="0"/>
        <w:widowControl w:val="0"/>
        <w:tabs>
          <w:tab w:val="right" w:leader="dot" w:pos="8306"/>
          <w:tab w:val="clear" w:pos="640"/>
          <w:tab w:val="clear" w:pos="829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_Toc11525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八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每日精准推送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_Toc11525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27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17"/>
        <w:keepNext w:val="0"/>
        <w:keepLines w:val="0"/>
        <w:pageBreakBefore w:val="0"/>
        <w:widowControl w:val="0"/>
        <w:tabs>
          <w:tab w:val="right" w:leader="dot" w:pos="8306"/>
        </w:tabs>
        <w:kinsoku/>
        <w:wordWrap/>
        <w:overflowPunct/>
        <w:topLinePunct w:val="0"/>
        <w:autoSpaceDE/>
        <w:autoSpaceDN/>
        <w:bidi w:val="0"/>
        <w:adjustRightInd/>
        <w:snapToGrid/>
        <w:spacing w:before="0" w:line="360" w:lineRule="auto"/>
        <w:textAlignment w:val="auto"/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HYPERLINK \l _Toc31340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四、其他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instrText xml:space="preserve"> PAGEREF _Toc31340 </w:instrTex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28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fldChar w:fldCharType="end"/>
      </w:r>
    </w:p>
    <w:p>
      <w:pPr>
        <w:pStyle w:val="4"/>
        <w:rPr>
          <w:rFonts w:hint="eastAsia"/>
        </w:rPr>
        <w:sectPr>
          <w:footerReference r:id="rId8" w:type="first"/>
          <w:footerReference r:id="rId7" w:type="default"/>
          <w:pgSz w:w="11906" w:h="16838"/>
          <w:pgMar w:top="1440" w:right="1800" w:bottom="1440" w:left="1800" w:header="851" w:footer="992" w:gutter="0"/>
          <w:pgNumType w:start="1"/>
          <w:cols w:space="425" w:num="1"/>
          <w:titlePg/>
          <w:docGrid w:type="lines" w:linePitch="312" w:charSpace="0"/>
        </w:sectPr>
      </w:pPr>
      <w:r>
        <w:rPr>
          <w:rFonts w:hint="eastAsia"/>
        </w:rPr>
        <w:fldChar w:fldCharType="end"/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textAlignment w:val="auto"/>
        <w:rPr>
          <w:rFonts w:hint="eastAsia"/>
        </w:rPr>
      </w:pPr>
      <w:bookmarkStart w:id="1" w:name="_Toc21815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16" w:lineRule="auto"/>
        <w:textAlignment w:val="auto"/>
        <w:rPr>
          <w:rFonts w:hint="eastAsia"/>
        </w:rPr>
      </w:pPr>
      <w:r>
        <w:rPr>
          <w:rFonts w:hint="eastAsia"/>
        </w:rPr>
        <w:t>一、</w:t>
      </w:r>
      <w:bookmarkStart w:id="2" w:name="_Toc449164423"/>
      <w:r>
        <w:rPr>
          <w:rFonts w:hint="eastAsia"/>
        </w:rPr>
        <w:t>系统介绍</w:t>
      </w:r>
      <w:bookmarkEnd w:id="0"/>
      <w:bookmarkEnd w:id="1"/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天津工业大学就业指导中心</w:t>
      </w:r>
      <w:r>
        <w:rPr>
          <w:rFonts w:hint="eastAsia" w:ascii="宋体" w:hAnsi="宋体" w:eastAsia="宋体" w:cs="宋体"/>
          <w:sz w:val="24"/>
          <w:szCs w:val="24"/>
        </w:rPr>
        <w:t>”就业协议”在线签署平台是为响应国家“十三五”规划，及教育部相关政策指导文件，为使学校、毕业学生、企业三方实现协议电子化，充分利用互联网+就业新模式，采用青年学生喜闻乐见的形式，不断丰富精准对接服务内容。广泛利用手机等移动终端，开展订制服务，根据毕业生不同阶段需求和求职意愿，精准推送相应的就业政策、岗位信息、指导服务，实现就业服务个性化、差异化。实行“一生一策”动态管理，通过开展个性化辅导、精准岗位信息推送，做到精准帮扶，帮助他们尽快实现就业创业。</w:t>
      </w:r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60" w:after="260" w:line="360" w:lineRule="auto"/>
        <w:ind w:left="0" w:leftChars="0" w:right="0" w:rightChars="0" w:firstLine="0" w:firstLineChars="0"/>
        <w:jc w:val="both"/>
        <w:textAlignment w:val="auto"/>
        <w:outlineLvl w:val="1"/>
        <w:rPr>
          <w:rFonts w:hint="eastAsia"/>
        </w:rPr>
      </w:pPr>
      <w:bookmarkStart w:id="3" w:name="_Toc17585"/>
      <w:bookmarkStart w:id="4" w:name="_Toc25265"/>
      <w:r>
        <w:rPr>
          <w:rFonts w:hint="eastAsia"/>
        </w:rPr>
        <w:t>二、PC端操作流程</w:t>
      </w:r>
      <w:bookmarkEnd w:id="3"/>
      <w:bookmarkEnd w:id="4"/>
    </w:p>
    <w:p>
      <w:pPr>
        <w:pStyle w:val="5"/>
        <w:rPr>
          <w:rFonts w:hint="eastAsia"/>
        </w:rPr>
      </w:pPr>
      <w:bookmarkStart w:id="5" w:name="_Toc32428"/>
      <w:bookmarkStart w:id="6" w:name="_Toc3366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用户登录</w:t>
      </w:r>
      <w:bookmarkEnd w:id="5"/>
      <w:bookmarkEnd w:id="6"/>
    </w:p>
    <w:p>
      <w:pPr>
        <w:pStyle w:val="29"/>
        <w:numPr>
          <w:ilvl w:val="0"/>
          <w:numId w:val="0"/>
        </w:numPr>
        <w:spacing w:line="360" w:lineRule="auto"/>
        <w:ind w:leftChars="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/>
          <w:sz w:val="24"/>
          <w:szCs w:val="24"/>
          <w:lang w:val="en-US" w:eastAsia="zh-CN"/>
        </w:rPr>
        <w:t xml:space="preserve">  1、 </w:t>
      </w:r>
      <w:r>
        <w:rPr>
          <w:rFonts w:hint="eastAsia" w:ascii="宋体" w:hAnsi="宋体"/>
          <w:sz w:val="24"/>
          <w:szCs w:val="24"/>
        </w:rPr>
        <w:t>打开浏览器，</w:t>
      </w:r>
      <w:r>
        <w:rPr>
          <w:rFonts w:hint="eastAsia" w:ascii="宋体" w:hAnsi="宋体"/>
          <w:sz w:val="24"/>
          <w:szCs w:val="24"/>
          <w:lang w:val="en-US" w:eastAsia="zh-CN"/>
        </w:rPr>
        <w:t>进入天津工业大学</w:t>
      </w:r>
      <w:r>
        <w:rPr>
          <w:rFonts w:hint="eastAsia" w:ascii="宋体" w:hAnsi="宋体"/>
          <w:sz w:val="24"/>
          <w:szCs w:val="24"/>
        </w:rPr>
        <w:t>就业指导中心</w:t>
      </w:r>
      <w:r>
        <w:rPr>
          <w:rFonts w:hint="eastAsia" w:ascii="宋体" w:hAnsi="宋体"/>
          <w:sz w:val="24"/>
          <w:szCs w:val="24"/>
          <w:lang w:val="en-US" w:eastAsia="zh-CN"/>
        </w:rPr>
        <w:t>官网，点击右上角“就业管理系统登录”</w:t>
      </w:r>
      <w:r>
        <w:rPr>
          <w:rFonts w:hint="eastAsia" w:ascii="宋体" w:hAnsi="宋体"/>
          <w:sz w:val="24"/>
          <w:szCs w:val="24"/>
        </w:rPr>
        <w:t>进入登</w:t>
      </w:r>
      <w:r>
        <w:rPr>
          <w:rFonts w:hint="eastAsia" w:ascii="宋体" w:hAnsi="宋体"/>
          <w:sz w:val="24"/>
          <w:szCs w:val="24"/>
          <w:lang w:val="en-US" w:eastAsia="zh-CN"/>
        </w:rPr>
        <w:t>录</w:t>
      </w:r>
      <w:r>
        <w:rPr>
          <w:rFonts w:hint="eastAsia" w:ascii="宋体" w:hAnsi="宋体"/>
          <w:sz w:val="24"/>
          <w:szCs w:val="24"/>
        </w:rPr>
        <w:t>界面。如下图</w:t>
      </w:r>
      <w:r>
        <w:rPr>
          <w:rFonts w:hint="eastAsia"/>
          <w:sz w:val="24"/>
          <w:szCs w:val="24"/>
        </w:rPr>
        <w:t>：</w:t>
      </w:r>
    </w:p>
    <w:p>
      <w:pPr>
        <w:pStyle w:val="29"/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377997312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917575</wp:posOffset>
            </wp:positionV>
            <wp:extent cx="2653665" cy="2934970"/>
            <wp:effectExtent l="0" t="0" r="13335" b="17780"/>
            <wp:wrapTopAndBottom/>
            <wp:docPr id="7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53665" cy="29349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377996288" behindDoc="0" locked="0" layoutInCell="1" allowOverlap="1">
            <wp:simplePos x="0" y="0"/>
            <wp:positionH relativeFrom="column">
              <wp:posOffset>1149985</wp:posOffset>
            </wp:positionH>
            <wp:positionV relativeFrom="paragraph">
              <wp:posOffset>59055</wp:posOffset>
            </wp:positionV>
            <wp:extent cx="2917190" cy="690880"/>
            <wp:effectExtent l="0" t="0" r="16510" b="1397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719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备注：</w:t>
      </w:r>
      <w:r>
        <w:rPr>
          <w:rFonts w:hint="eastAsia" w:ascii="宋体" w:hAnsi="宋体" w:eastAsia="宋体" w:cs="宋体"/>
          <w:sz w:val="24"/>
          <w:szCs w:val="24"/>
        </w:rPr>
        <w:t>在“学生”选项卡中输入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本人</w:t>
      </w:r>
      <w:r>
        <w:rPr>
          <w:rFonts w:hint="eastAsia" w:ascii="宋体" w:hAnsi="宋体" w:eastAsia="宋体" w:cs="宋体"/>
          <w:sz w:val="24"/>
          <w:szCs w:val="24"/>
        </w:rPr>
        <w:t>“学号”、“密码”（初始密码为本人身份证号码后6位，最后一位为X的，区分大小写）、并输入正确验证码后，点击“登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录</w:t>
      </w:r>
      <w:r>
        <w:rPr>
          <w:rFonts w:hint="eastAsia" w:ascii="宋体" w:hAnsi="宋体" w:eastAsia="宋体" w:cs="宋体"/>
          <w:sz w:val="24"/>
          <w:szCs w:val="24"/>
        </w:rPr>
        <w:t>”按钮，进入系统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首页</w:t>
      </w:r>
      <w:r>
        <w:rPr>
          <w:rFonts w:hint="eastAsia" w:ascii="宋体" w:hAnsi="宋体" w:eastAsia="宋体" w:cs="宋体"/>
          <w:sz w:val="24"/>
          <w:szCs w:val="24"/>
        </w:rPr>
        <w:t>。如下图：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首页可查看投递简历、收到的offer、我的预约、就业协议进度、生涯咨询、投递简历记录、职位推荐、往届毕业生毕业去向企业；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68481536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205740</wp:posOffset>
            </wp:positionV>
            <wp:extent cx="5266055" cy="5452745"/>
            <wp:effectExtent l="0" t="0" r="10795" b="14605"/>
            <wp:wrapTopAndBottom/>
            <wp:docPr id="7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54527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/>
          <w:lang w:eastAsia="zh-CN"/>
        </w:rPr>
      </w:pPr>
    </w:p>
    <w:p>
      <w:pPr>
        <w:pStyle w:val="5"/>
        <w:numPr>
          <w:ilvl w:val="0"/>
          <w:numId w:val="1"/>
        </w:numPr>
        <w:rPr>
          <w:rFonts w:hint="eastAsia"/>
        </w:rPr>
      </w:pPr>
      <w:bookmarkStart w:id="7" w:name="_Toc29838"/>
      <w:bookmarkStart w:id="8" w:name="_Toc16534"/>
      <w:r>
        <w:rPr>
          <w:rFonts w:hint="eastAsia"/>
        </w:rPr>
        <w:t>基础信息</w:t>
      </w:r>
      <w:bookmarkEnd w:id="7"/>
      <w:bookmarkEnd w:id="8"/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</w:t>
      </w:r>
      <w:bookmarkStart w:id="9" w:name="_Toc7221"/>
      <w:r>
        <w:rPr>
          <w:rStyle w:val="30"/>
          <w:rFonts w:hint="eastAsia"/>
          <w:lang w:val="en-US" w:eastAsia="zh-CN"/>
        </w:rPr>
        <w:t>2.1 基础信息</w:t>
      </w:r>
      <w:bookmarkEnd w:id="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查看基础信息，如需添加、修改、删除等操作，请向下滑动页面，点击页面下方“</w:t>
      </w:r>
      <w:r>
        <w:rPr>
          <w:rFonts w:hint="eastAsia"/>
          <w:sz w:val="24"/>
          <w:szCs w:val="24"/>
          <w:lang w:val="en-US" w:eastAsia="zh-CN"/>
        </w:rPr>
        <w:t>编辑</w:t>
      </w:r>
      <w:r>
        <w:rPr>
          <w:rFonts w:hint="eastAsia"/>
          <w:sz w:val="24"/>
          <w:szCs w:val="24"/>
        </w:rPr>
        <w:t>”按钮。</w:t>
      </w:r>
      <w:r>
        <w:rPr>
          <w:rFonts w:hint="eastAsia"/>
          <w:sz w:val="24"/>
          <w:szCs w:val="24"/>
          <w:lang w:val="en-US" w:eastAsia="zh-CN"/>
        </w:rPr>
        <w:t>部分内容如</w:t>
      </w:r>
      <w:r>
        <w:rPr>
          <w:rFonts w:hint="eastAsia"/>
          <w:sz w:val="24"/>
          <w:szCs w:val="24"/>
        </w:rPr>
        <w:t>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8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right="0" w:rightChars="0" w:firstLine="420" w:firstLineChars="200"/>
        <w:jc w:val="both"/>
        <w:textAlignment w:val="auto"/>
        <w:outlineLvl w:val="9"/>
        <w:rPr>
          <w:rFonts w:hint="eastAsia"/>
          <w:sz w:val="24"/>
          <w:szCs w:val="24"/>
        </w:rPr>
      </w:pPr>
      <w:r>
        <w:drawing>
          <wp:inline distT="0" distB="0" distL="114300" distR="114300">
            <wp:extent cx="5265420" cy="4820920"/>
            <wp:effectExtent l="0" t="0" r="11430" b="17780"/>
            <wp:docPr id="6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48209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点击编辑按钮，</w:t>
      </w:r>
      <w:r>
        <w:rPr>
          <w:rFonts w:hint="eastAsia" w:ascii="宋体" w:hAnsi="宋体" w:eastAsia="宋体" w:cs="宋体"/>
          <w:sz w:val="24"/>
          <w:szCs w:val="24"/>
        </w:rPr>
        <w:t>页面进入可编辑状态，修改、添加、删除对应选项的信息，编辑完成后，点击页面下方的“提交”按钮，保存编辑的内容。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部分内容</w:t>
      </w:r>
      <w:r>
        <w:rPr>
          <w:rFonts w:hint="eastAsia" w:ascii="宋体" w:hAnsi="宋体" w:eastAsia="宋体" w:cs="宋体"/>
          <w:sz w:val="24"/>
          <w:szCs w:val="24"/>
        </w:rPr>
        <w:t>下图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drawing>
          <wp:anchor distT="0" distB="0" distL="114300" distR="114300" simplePos="0" relativeHeight="344308736" behindDoc="0" locked="0" layoutInCell="1" allowOverlap="1">
            <wp:simplePos x="0" y="0"/>
            <wp:positionH relativeFrom="column">
              <wp:posOffset>187960</wp:posOffset>
            </wp:positionH>
            <wp:positionV relativeFrom="paragraph">
              <wp:posOffset>4445</wp:posOffset>
            </wp:positionV>
            <wp:extent cx="5271135" cy="3670300"/>
            <wp:effectExtent l="0" t="0" r="5715" b="6350"/>
            <wp:wrapTopAndBottom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70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备注：</w:t>
      </w:r>
      <w:r>
        <w:rPr>
          <w:rFonts w:hint="eastAsia" w:ascii="宋体" w:hAnsi="宋体" w:eastAsia="宋体" w:cs="宋体"/>
          <w:sz w:val="24"/>
          <w:szCs w:val="24"/>
        </w:rPr>
        <w:t>这里需要注意的是：身份证及生源地等信息只有在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学校规定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 w:cs="宋体"/>
          <w:sz w:val="24"/>
          <w:szCs w:val="24"/>
        </w:rPr>
        <w:t>生源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校对期间</w:t>
      </w:r>
      <w:r>
        <w:rPr>
          <w:rFonts w:hint="eastAsia" w:ascii="宋体" w:hAnsi="宋体" w:eastAsia="宋体" w:cs="宋体"/>
          <w:sz w:val="24"/>
          <w:szCs w:val="24"/>
        </w:rPr>
        <w:t>才可以更改，并且在确认无误提交后，不能二次修改。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如下图所示为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生源校对期间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才能更改的信息；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85333504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172720</wp:posOffset>
            </wp:positionV>
            <wp:extent cx="5273675" cy="3260725"/>
            <wp:effectExtent l="0" t="0" r="3175" b="15875"/>
            <wp:wrapTopAndBottom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260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6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00" w:beforeAutospacing="1" w:after="100" w:afterAutospacing="1" w:line="440" w:lineRule="exact"/>
        <w:ind w:left="0" w:leftChars="0" w:right="0" w:rightChars="0" w:firstLine="0" w:firstLineChars="0"/>
        <w:jc w:val="both"/>
        <w:textAlignment w:val="auto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10" w:name="_Toc15476"/>
      <w:r>
        <w:rPr>
          <w:rFonts w:hint="eastAsia"/>
          <w:lang w:val="en-US" w:eastAsia="zh-CN"/>
        </w:rPr>
        <w:t>2.2修改密码</w:t>
      </w:r>
      <w:bookmarkEnd w:id="10"/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点击修改密码项填写新密码点击提交，如下图：</w:t>
      </w:r>
    </w:p>
    <w:p>
      <w:pPr>
        <w:ind w:left="420" w:leftChars="0" w:firstLine="420" w:firstLineChars="0"/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3438525" cy="2358390"/>
            <wp:effectExtent l="0" t="0" r="9525" b="3810"/>
            <wp:docPr id="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2358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bookmarkStart w:id="11" w:name="_Toc15572"/>
      <w:r>
        <w:rPr>
          <w:rFonts w:hint="eastAsia"/>
          <w:lang w:val="en-US" w:eastAsia="zh-CN"/>
        </w:rPr>
        <w:t>2.3 修改头像</w:t>
      </w:r>
      <w:bookmarkEnd w:id="1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420" w:firstLineChars="0"/>
        <w:jc w:val="both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  <w:sectPr>
          <w:headerReference r:id="rId9" w:type="first"/>
          <w:footerReference r:id="rId11" w:type="first"/>
          <w:footerReference r:id="rId10" w:type="default"/>
          <w:pgSz w:w="11906" w:h="16838"/>
          <w:pgMar w:top="1440" w:right="1800" w:bottom="1440" w:left="1800" w:header="851" w:footer="992" w:gutter="0"/>
          <w:pgNumType w:fmt="decimal" w:start="1"/>
          <w:cols w:space="425" w:num="1"/>
          <w:titlePg/>
          <w:docGrid w:type="lines" w:linePitch="312" w:charSpace="0"/>
        </w:sectPr>
      </w:pPr>
      <w:r>
        <w:drawing>
          <wp:anchor distT="0" distB="0" distL="114300" distR="114300" simplePos="0" relativeHeight="252120064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480695</wp:posOffset>
            </wp:positionV>
            <wp:extent cx="4640580" cy="3300095"/>
            <wp:effectExtent l="0" t="0" r="7620" b="14605"/>
            <wp:wrapTopAndBottom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40580" cy="33000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点击修改头像项，可点击选择文件上传头像，如下图：</w:t>
      </w:r>
    </w:p>
    <w:p>
      <w:pPr>
        <w:pStyle w:val="5"/>
        <w:rPr>
          <w:rFonts w:hint="eastAsia"/>
        </w:rPr>
      </w:pPr>
      <w:bookmarkStart w:id="12" w:name="_Toc26895"/>
      <w:bookmarkStart w:id="13" w:name="_Toc11181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）</w:t>
      </w:r>
      <w:r>
        <w:rPr>
          <w:rFonts w:hint="eastAsia"/>
        </w:rPr>
        <w:t>升学信息</w:t>
      </w:r>
      <w:bookmarkEnd w:id="12"/>
      <w:bookmarkEnd w:id="1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点击左侧“升学信息”按钮，进入“升学信息”页面。根据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学生当前学历</w:t>
      </w:r>
      <w:r>
        <w:rPr>
          <w:rFonts w:hint="eastAsia" w:ascii="宋体" w:hAnsi="宋体" w:eastAsia="宋体" w:cs="宋体"/>
          <w:sz w:val="24"/>
          <w:szCs w:val="24"/>
        </w:rPr>
        <w:t>情况，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显示</w:t>
      </w:r>
      <w:r>
        <w:rPr>
          <w:rFonts w:hint="eastAsia" w:ascii="宋体" w:hAnsi="宋体" w:eastAsia="宋体" w:cs="宋体"/>
          <w:sz w:val="24"/>
          <w:szCs w:val="24"/>
        </w:rPr>
        <w:t>对应选项卡：“保研信息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/保博信息</w:t>
      </w:r>
      <w:r>
        <w:rPr>
          <w:rFonts w:hint="eastAsia" w:ascii="宋体" w:hAnsi="宋体" w:eastAsia="宋体" w:cs="宋体"/>
          <w:sz w:val="24"/>
          <w:szCs w:val="24"/>
        </w:rPr>
        <w:t>”、“考研信息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/考博信息</w:t>
      </w:r>
      <w:r>
        <w:rPr>
          <w:rFonts w:hint="eastAsia" w:ascii="宋体" w:hAnsi="宋体" w:eastAsia="宋体" w:cs="宋体"/>
          <w:sz w:val="24"/>
          <w:szCs w:val="24"/>
        </w:rPr>
        <w:t>”、“出国信息”，如下图：</w:t>
      </w:r>
    </w:p>
    <w:p>
      <w:pPr>
        <w:pStyle w:val="29"/>
        <w:numPr>
          <w:ilvl w:val="0"/>
          <w:numId w:val="0"/>
        </w:numPr>
        <w:spacing w:line="360" w:lineRule="auto"/>
        <w:ind w:leftChars="0" w:firstLine="420" w:firstLineChars="0"/>
      </w:pPr>
      <w:r>
        <w:drawing>
          <wp:inline distT="0" distB="0" distL="114300" distR="114300">
            <wp:extent cx="5273675" cy="2376805"/>
            <wp:effectExtent l="0" t="0" r="3175" b="4445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376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9"/>
        <w:numPr>
          <w:ilvl w:val="0"/>
          <w:numId w:val="0"/>
        </w:numPr>
        <w:spacing w:line="360" w:lineRule="auto"/>
        <w:ind w:leftChars="0" w:firstLine="420" w:firstLineChars="0"/>
      </w:pPr>
    </w:p>
    <w:p>
      <w:pPr>
        <w:pStyle w:val="29"/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</w:rPr>
        <w:t>根据本人情况，填写对应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的</w:t>
      </w:r>
      <w:r>
        <w:rPr>
          <w:rFonts w:hint="eastAsia" w:ascii="宋体" w:hAnsi="宋体" w:eastAsia="宋体"/>
          <w:sz w:val="24"/>
          <w:szCs w:val="24"/>
        </w:rPr>
        <w:t>选项卡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信息，</w:t>
      </w:r>
      <w:r>
        <w:rPr>
          <w:rFonts w:hint="eastAsia" w:ascii="宋体" w:hAnsi="宋体" w:eastAsia="宋体"/>
          <w:sz w:val="24"/>
          <w:szCs w:val="24"/>
        </w:rPr>
        <w:t>填写成功后，点击“提交”按钮，保存信息。如下图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所示考研信息填写</w:t>
      </w:r>
      <w:r>
        <w:rPr>
          <w:rFonts w:hint="eastAsia" w:ascii="宋体" w:hAnsi="宋体" w:eastAsia="宋体"/>
          <w:sz w:val="24"/>
          <w:szCs w:val="24"/>
        </w:rPr>
        <w:t>：</w:t>
      </w:r>
    </w:p>
    <w:p>
      <w:pPr>
        <w:pStyle w:val="29"/>
        <w:numPr>
          <w:ilvl w:val="0"/>
          <w:numId w:val="0"/>
        </w:numPr>
        <w:spacing w:line="360" w:lineRule="auto"/>
        <w:ind w:leftChars="0" w:firstLine="420" w:firstLineChars="0"/>
        <w:rPr>
          <w:rFonts w:hint="eastAsia" w:ascii="宋体" w:hAnsi="宋体" w:eastAsia="宋体"/>
          <w:sz w:val="24"/>
          <w:szCs w:val="24"/>
        </w:rPr>
      </w:pPr>
      <w:r>
        <w:drawing>
          <wp:inline distT="0" distB="0" distL="114300" distR="114300">
            <wp:extent cx="4662170" cy="2799715"/>
            <wp:effectExtent l="0" t="0" r="5080" b="635"/>
            <wp:docPr id="4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62170" cy="2799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备注：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以上三个选项卡信息</w:t>
      </w:r>
      <w:r>
        <w:rPr>
          <w:rFonts w:hint="eastAsia" w:ascii="宋体" w:hAnsi="宋体" w:eastAsia="宋体" w:cs="宋体"/>
          <w:sz w:val="24"/>
          <w:szCs w:val="24"/>
        </w:rPr>
        <w:t>如果状态为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XX</w:t>
      </w:r>
      <w:r>
        <w:rPr>
          <w:rFonts w:hint="eastAsia" w:ascii="宋体" w:hAnsi="宋体" w:eastAsia="宋体" w:cs="宋体"/>
          <w:sz w:val="24"/>
          <w:szCs w:val="24"/>
        </w:rPr>
        <w:t>成功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”</w:t>
      </w:r>
      <w:r>
        <w:rPr>
          <w:rFonts w:hint="eastAsia" w:ascii="宋体" w:hAnsi="宋体" w:eastAsia="宋体" w:cs="宋体"/>
          <w:sz w:val="24"/>
          <w:szCs w:val="24"/>
        </w:rPr>
        <w:t>，则系统自动锁定，需取消锁定后才能修改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,如下图所示的状态为：“保研成功”。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781050</wp:posOffset>
            </wp:positionH>
            <wp:positionV relativeFrom="paragraph">
              <wp:posOffset>74295</wp:posOffset>
            </wp:positionV>
            <wp:extent cx="3799840" cy="2771140"/>
            <wp:effectExtent l="0" t="0" r="10160" b="10160"/>
            <wp:wrapTopAndBottom/>
            <wp:docPr id="6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2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2771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rPr>
          <w:rFonts w:hint="eastAsia"/>
          <w:lang w:eastAsia="zh-CN"/>
        </w:rPr>
      </w:pPr>
    </w:p>
    <w:p>
      <w:pPr>
        <w:pStyle w:val="5"/>
        <w:rPr>
          <w:rFonts w:hint="eastAsia"/>
          <w:lang w:eastAsia="zh-CN"/>
        </w:rPr>
      </w:pPr>
    </w:p>
    <w:p>
      <w:pPr>
        <w:pStyle w:val="5"/>
        <w:rPr>
          <w:rFonts w:hint="eastAsia"/>
          <w:lang w:eastAsia="zh-CN"/>
        </w:rPr>
      </w:pPr>
    </w:p>
    <w:p>
      <w:pPr>
        <w:pStyle w:val="5"/>
        <w:rPr>
          <w:rFonts w:hint="eastAsia"/>
          <w:lang w:eastAsia="zh-CN"/>
        </w:rPr>
      </w:pPr>
    </w:p>
    <w:p>
      <w:pPr>
        <w:pStyle w:val="5"/>
        <w:rPr>
          <w:rFonts w:hint="eastAsia"/>
          <w:lang w:eastAsia="zh-CN"/>
        </w:rPr>
      </w:pPr>
    </w:p>
    <w:p>
      <w:pPr>
        <w:pStyle w:val="5"/>
        <w:rPr>
          <w:rFonts w:hint="eastAsia"/>
          <w:lang w:eastAsia="zh-CN"/>
        </w:rPr>
      </w:pPr>
    </w:p>
    <w:p>
      <w:pPr>
        <w:pStyle w:val="5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5"/>
        <w:rPr>
          <w:rFonts w:hint="eastAsia"/>
        </w:rPr>
      </w:pPr>
      <w:bookmarkStart w:id="14" w:name="_Toc28473"/>
      <w:bookmarkStart w:id="15" w:name="_Toc10812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）</w:t>
      </w:r>
      <w:r>
        <w:rPr>
          <w:rFonts w:hint="eastAsia"/>
        </w:rPr>
        <w:t>就业信息</w:t>
      </w:r>
      <w:bookmarkEnd w:id="14"/>
      <w:bookmarkEnd w:id="1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2121088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451485</wp:posOffset>
            </wp:positionV>
            <wp:extent cx="5268595" cy="5394960"/>
            <wp:effectExtent l="0" t="0" r="8255" b="15240"/>
            <wp:wrapTopAndBottom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394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点击左侧“就业信息”按钮，进入“就业信息页面”。如下图：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756920</wp:posOffset>
            </wp:positionV>
            <wp:extent cx="5271770" cy="2895600"/>
            <wp:effectExtent l="0" t="0" r="5080" b="0"/>
            <wp:wrapTopAndBottom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修改就业信息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：点击修改按钮进入修改页面，</w:t>
      </w:r>
      <w:r>
        <w:rPr>
          <w:rFonts w:hint="eastAsia" w:ascii="宋体" w:hAnsi="宋体" w:eastAsia="宋体" w:cs="宋体"/>
          <w:sz w:val="24"/>
          <w:szCs w:val="24"/>
        </w:rPr>
        <w:t>填写完成后，点击“提交”按钮，保存信息。如下图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修改页面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/>
          <w:lang w:eastAsia="zh-CN"/>
        </w:rPr>
      </w:pPr>
    </w:p>
    <w:p>
      <w:pPr>
        <w:pStyle w:val="5"/>
        <w:rPr>
          <w:rFonts w:hint="eastAsia"/>
          <w:lang w:eastAsia="zh-CN"/>
        </w:rPr>
      </w:pPr>
      <w:bookmarkStart w:id="16" w:name="_Toc5897"/>
      <w:bookmarkStart w:id="17" w:name="_Toc27461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就业方案校对</w:t>
      </w:r>
      <w:bookmarkEnd w:id="16"/>
      <w:bookmarkEnd w:id="1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注意：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只有在学校规定的就业方案校对期间，左侧导航栏才会显示“就业方案校对”按钮，点击进入就业方案校对页面，根据页面的具体显示内容校对，确认无误后点击提交。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说明：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原值：是学校统计的学生的就业方案信息；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新值：若原值有误，在新值一栏填写正确信息；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344309760" behindDoc="0" locked="0" layoutInCell="1" allowOverlap="1">
            <wp:simplePos x="0" y="0"/>
            <wp:positionH relativeFrom="column">
              <wp:posOffset>121285</wp:posOffset>
            </wp:positionH>
            <wp:positionV relativeFrom="paragraph">
              <wp:posOffset>39370</wp:posOffset>
            </wp:positionV>
            <wp:extent cx="5273040" cy="6247765"/>
            <wp:effectExtent l="0" t="0" r="3810" b="635"/>
            <wp:wrapTopAndBottom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247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5"/>
        <w:numPr>
          <w:ilvl w:val="0"/>
          <w:numId w:val="2"/>
        </w:numPr>
        <w:rPr>
          <w:rFonts w:hint="eastAsia"/>
          <w:lang w:val="en-US" w:eastAsia="zh-CN"/>
        </w:rPr>
      </w:pPr>
      <w:bookmarkStart w:id="18" w:name="_Toc22505"/>
      <w:bookmarkStart w:id="19" w:name="_Toc176"/>
      <w:r>
        <w:rPr>
          <w:rFonts w:hint="eastAsia"/>
          <w:lang w:val="en-US" w:eastAsia="zh-CN"/>
        </w:rPr>
        <w:t>offer列表</w:t>
      </w:r>
      <w:bookmarkEnd w:id="18"/>
      <w:bookmarkEnd w:id="1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点击左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侧</w:t>
      </w:r>
      <w:r>
        <w:rPr>
          <w:rFonts w:hint="eastAsia" w:ascii="宋体" w:hAnsi="宋体" w:eastAsia="宋体" w:cs="宋体"/>
          <w:sz w:val="24"/>
          <w:szCs w:val="24"/>
        </w:rPr>
        <w:t>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offer列表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按钮，进入此页面，会显示所有企业发送的offer信息，如下图：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color w:val="FF0000"/>
        </w:rPr>
        <w:drawing>
          <wp:anchor distT="0" distB="0" distL="114300" distR="114300" simplePos="0" relativeHeight="253519872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48260</wp:posOffset>
            </wp:positionV>
            <wp:extent cx="5267960" cy="2413635"/>
            <wp:effectExtent l="0" t="0" r="8890" b="5715"/>
            <wp:wrapTopAndBottom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3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点击查看按钮，进入offer 详情页，如下图所示：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注：学生在此页面申请签订就业协议；如果offer已过期，则不能签订就业协议；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如果此学生还未签订就业协议，则会显示签订就业协议按钮，点击即与此企业签订就业协议；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4451712" behindDoc="0" locked="0" layoutInCell="1" allowOverlap="1">
            <wp:simplePos x="0" y="0"/>
            <wp:positionH relativeFrom="column">
              <wp:posOffset>884555</wp:posOffset>
            </wp:positionH>
            <wp:positionV relativeFrom="paragraph">
              <wp:posOffset>193040</wp:posOffset>
            </wp:positionV>
            <wp:extent cx="3321050" cy="3062605"/>
            <wp:effectExtent l="0" t="0" r="12700" b="4445"/>
            <wp:wrapTopAndBottom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21050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rPr>
          <w:rFonts w:hint="eastAsia"/>
          <w:lang w:eastAsia="zh-CN"/>
        </w:rPr>
      </w:pPr>
      <w:bookmarkStart w:id="20" w:name="_Toc2674"/>
      <w:bookmarkStart w:id="21" w:name="_Toc14121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七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就业协议</w:t>
      </w:r>
      <w:bookmarkEnd w:id="20"/>
      <w:bookmarkEnd w:id="21"/>
    </w:p>
    <w:p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left="0" w:leftChars="0" w:right="0" w:rightChars="0" w:firstLine="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bookmarkStart w:id="22" w:name="_Toc12904"/>
      <w:r>
        <w:rPr>
          <w:rFonts w:hint="eastAsia"/>
          <w:lang w:val="en-US" w:eastAsia="zh-CN"/>
        </w:rPr>
        <w:t>7.1 就业协议</w:t>
      </w:r>
      <w:bookmarkEnd w:id="2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点击左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侧</w:t>
      </w:r>
      <w:r>
        <w:rPr>
          <w:rFonts w:hint="eastAsia" w:ascii="宋体" w:hAnsi="宋体" w:eastAsia="宋体" w:cs="宋体"/>
          <w:sz w:val="24"/>
          <w:szCs w:val="24"/>
        </w:rPr>
        <w:t>“就业协议”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按钮，进入此页面。如果还未在offer列表进行签约，则页面会如下图所示</w:t>
      </w:r>
      <w:r>
        <w:rPr>
          <w:rFonts w:hint="eastAsia" w:ascii="宋体" w:hAnsi="宋体" w:eastAsia="宋体" w:cs="宋体"/>
          <w:sz w:val="24"/>
          <w:szCs w:val="24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52587008" behindDoc="0" locked="0" layoutInCell="1" allowOverlap="1">
            <wp:simplePos x="0" y="0"/>
            <wp:positionH relativeFrom="column">
              <wp:posOffset>647065</wp:posOffset>
            </wp:positionH>
            <wp:positionV relativeFrom="paragraph">
              <wp:posOffset>201930</wp:posOffset>
            </wp:positionV>
            <wp:extent cx="3694430" cy="3416935"/>
            <wp:effectExtent l="0" t="0" r="1270" b="12065"/>
            <wp:wrapTopAndBottom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694430" cy="3416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备注：</w:t>
      </w:r>
      <w:r>
        <w:rPr>
          <w:rFonts w:hint="eastAsia" w:ascii="宋体" w:hAnsi="宋体" w:eastAsia="宋体" w:cs="宋体"/>
          <w:sz w:val="24"/>
          <w:szCs w:val="24"/>
        </w:rPr>
        <w:t>培养方式为定向、国防生、委培的学生，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则无权限进入此页面</w:t>
      </w:r>
      <w:r>
        <w:rPr>
          <w:rFonts w:hint="eastAsia" w:ascii="宋体" w:hAnsi="宋体" w:eastAsia="宋体" w:cs="宋体"/>
          <w:sz w:val="24"/>
          <w:szCs w:val="24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就业协议签订流程：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4452736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739140</wp:posOffset>
            </wp:positionV>
            <wp:extent cx="4892040" cy="1654175"/>
            <wp:effectExtent l="0" t="0" r="3810" b="3175"/>
            <wp:wrapTopAndBottom/>
            <wp:docPr id="1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92040" cy="1654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学生申请就业协议：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学生在offer列表</w:t>
      </w:r>
      <w:r>
        <w:rPr>
          <w:rFonts w:hint="eastAsia" w:ascii="宋体" w:hAnsi="宋体" w:eastAsia="宋体" w:cs="宋体"/>
          <w:sz w:val="24"/>
          <w:szCs w:val="24"/>
        </w:rPr>
        <w:t>完成就业协议的申请，等待企业，学院，学校的逐级通过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（1）查看：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点击“查看”按钮，可以在线预览“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天津工业大学</w:t>
      </w:r>
      <w:r>
        <w:rPr>
          <w:rFonts w:hint="eastAsia" w:ascii="宋体" w:hAnsi="宋体" w:eastAsia="宋体" w:cs="宋体"/>
          <w:sz w:val="24"/>
          <w:szCs w:val="24"/>
        </w:rPr>
        <w:t>本科（研究）生就业协议书”。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 xml:space="preserve">（2）下载打印: </w:t>
      </w:r>
      <w:r>
        <w:rPr>
          <w:rFonts w:hint="eastAsia" w:ascii="宋体" w:hAnsi="宋体" w:eastAsia="宋体" w:cs="宋体"/>
          <w:sz w:val="24"/>
          <w:szCs w:val="24"/>
        </w:rPr>
        <w:t>下载“就业协议书”的PDF文件版本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（3）撤回申请：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如果已申请的就业协议有变动，在企业未通过之前可点击“撤回申请”按钮；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2.就业协议签订完成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逐级通过后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就业协议签订完成，</w:t>
      </w:r>
      <w:r>
        <w:rPr>
          <w:rFonts w:hint="eastAsia" w:ascii="宋体" w:hAnsi="宋体" w:eastAsia="宋体" w:cs="宋体"/>
          <w:sz w:val="24"/>
          <w:szCs w:val="24"/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4453760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158115</wp:posOffset>
            </wp:positionV>
            <wp:extent cx="4852670" cy="2256155"/>
            <wp:effectExtent l="0" t="0" r="5080" b="10795"/>
            <wp:wrapTopAndBottom/>
            <wp:docPr id="1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52670" cy="2256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377994240" behindDoc="0" locked="0" layoutInCell="1" allowOverlap="1">
            <wp:simplePos x="0" y="0"/>
            <wp:positionH relativeFrom="column">
              <wp:posOffset>294640</wp:posOffset>
            </wp:positionH>
            <wp:positionV relativeFrom="paragraph">
              <wp:posOffset>607060</wp:posOffset>
            </wp:positionV>
            <wp:extent cx="5266690" cy="2782570"/>
            <wp:effectExtent l="0" t="0" r="10160" b="17780"/>
            <wp:wrapTopAndBottom/>
            <wp:docPr id="5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82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（1）查看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：</w:t>
      </w:r>
      <w:r>
        <w:rPr>
          <w:rFonts w:hint="eastAsia" w:ascii="宋体" w:hAnsi="宋体" w:eastAsia="宋体"/>
          <w:sz w:val="24"/>
          <w:szCs w:val="24"/>
        </w:rPr>
        <w:t>在线预览“天津市普通高校毕业生及毕业研究生就业协议书”。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部分内容如下图：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解约申请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针对于同学在使用过程中操作失误、线下企业招聘发生变化等等情况，我们设计了“线上解约流程”，在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协议签订后</w:t>
      </w:r>
      <w:r>
        <w:rPr>
          <w:rFonts w:hint="eastAsia" w:ascii="宋体" w:hAnsi="宋体" w:eastAsia="宋体" w:cs="宋体"/>
          <w:sz w:val="24"/>
          <w:szCs w:val="24"/>
        </w:rPr>
        <w:t>，如需解约，可点击解约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申请</w:t>
      </w:r>
      <w:r>
        <w:rPr>
          <w:rFonts w:hint="eastAsia" w:ascii="宋体" w:hAnsi="宋体" w:eastAsia="宋体" w:cs="宋体"/>
          <w:sz w:val="24"/>
          <w:szCs w:val="24"/>
        </w:rPr>
        <w:t>按钮，学院、企业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、学校</w:t>
      </w:r>
      <w:r>
        <w:rPr>
          <w:rFonts w:hint="eastAsia" w:ascii="宋体" w:hAnsi="宋体" w:eastAsia="宋体" w:cs="宋体"/>
          <w:sz w:val="24"/>
          <w:szCs w:val="24"/>
        </w:rPr>
        <w:t>逐级依次审批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通过</w:t>
      </w:r>
      <w:r>
        <w:rPr>
          <w:rFonts w:hint="eastAsia" w:ascii="宋体" w:hAnsi="宋体" w:eastAsia="宋体" w:cs="宋体"/>
          <w:sz w:val="24"/>
          <w:szCs w:val="24"/>
        </w:rPr>
        <w:t>后，线上解约成功。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解约过程</w:t>
      </w:r>
      <w:r>
        <w:rPr>
          <w:rFonts w:hint="eastAsia" w:ascii="宋体" w:hAnsi="宋体" w:eastAsia="宋体" w:cs="宋体"/>
          <w:sz w:val="24"/>
          <w:szCs w:val="24"/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4454784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140970</wp:posOffset>
            </wp:positionV>
            <wp:extent cx="5270500" cy="2614930"/>
            <wp:effectExtent l="0" t="0" r="6350" b="13970"/>
            <wp:wrapTopAndBottom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备注：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签订完成的就业协议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只能解约一次，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若已经解约一次后，系统自动锁定为不能解约，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再次签订就业协议后则无解约申请按钮，如有问题则需联系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就业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指导中心负责人；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/>
        <w:jc w:val="both"/>
        <w:textAlignment w:val="auto"/>
        <w:rPr>
          <w:rFonts w:hint="eastAsia"/>
          <w:lang w:val="en-US" w:eastAsia="zh-CN"/>
        </w:rPr>
      </w:pPr>
      <w:bookmarkStart w:id="23" w:name="_Toc16648"/>
      <w:r>
        <w:rPr>
          <w:rFonts w:hint="eastAsia"/>
          <w:lang w:val="en-US" w:eastAsia="zh-CN"/>
        </w:rPr>
        <w:t>7.2签约人才</w:t>
      </w:r>
      <w:bookmarkEnd w:id="23"/>
    </w:p>
    <w:p>
      <w:pPr>
        <w:ind w:firstLine="420" w:firstLineChars="0"/>
        <w:rPr>
          <w:rFonts w:hint="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val="en-US" w:eastAsia="zh-CN"/>
        </w:rPr>
        <w:t>异地存档。</w:t>
      </w:r>
      <w:r>
        <w:rPr>
          <w:rFonts w:hint="eastAsia" w:ascii="宋体" w:hAnsi="宋体" w:eastAsia="宋体"/>
          <w:sz w:val="24"/>
          <w:szCs w:val="24"/>
        </w:rPr>
        <w:t>根据不同学生的需求、企业的要求，在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就业</w:t>
      </w:r>
      <w:r>
        <w:rPr>
          <w:rFonts w:hint="eastAsia" w:ascii="宋体" w:hAnsi="宋体" w:eastAsia="宋体"/>
          <w:sz w:val="24"/>
          <w:szCs w:val="24"/>
        </w:rPr>
        <w:t>协议经过本人、企业、学院、学校通过后，可点击就业协议页面上的“</w:t>
      </w:r>
      <w:r>
        <w:rPr>
          <w:rFonts w:hint="eastAsia" w:ascii="宋体" w:hAnsi="宋体" w:eastAsia="宋体"/>
          <w:b/>
          <w:bCs/>
          <w:sz w:val="24"/>
          <w:szCs w:val="24"/>
          <w:lang w:eastAsia="zh-CN"/>
        </w:rPr>
        <w:t>签约人才</w:t>
      </w:r>
      <w:r>
        <w:rPr>
          <w:rFonts w:hint="eastAsia" w:ascii="宋体" w:hAnsi="宋体" w:eastAsia="宋体"/>
          <w:sz w:val="24"/>
          <w:szCs w:val="24"/>
        </w:rPr>
        <w:t>”按钮，并在下方查看企业审批情况。如下图</w:t>
      </w:r>
      <w:r>
        <w:rPr>
          <w:rFonts w:hint="eastAsia" w:ascii="宋体" w:hAnsi="宋体" w:eastAsia="宋体"/>
          <w:sz w:val="24"/>
          <w:szCs w:val="24"/>
          <w:lang w:eastAsia="zh-CN"/>
        </w:rPr>
        <w:t>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rPr>
          <w:rFonts w:hint="eastAsia" w:ascii="宋体" w:hAnsi="宋体" w:eastAsia="宋体"/>
          <w:sz w:val="24"/>
          <w:szCs w:val="24"/>
        </w:rPr>
      </w:pPr>
      <w: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219075</wp:posOffset>
            </wp:positionV>
            <wp:extent cx="5270500" cy="1988185"/>
            <wp:effectExtent l="0" t="0" r="6350" b="12065"/>
            <wp:wrapTopAndBottom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注意：</w:t>
      </w:r>
      <w:r>
        <w:rPr>
          <w:rFonts w:hint="eastAsia"/>
          <w:sz w:val="24"/>
          <w:szCs w:val="24"/>
          <w:lang w:val="en-US" w:eastAsia="zh-CN"/>
        </w:rPr>
        <w:t>只有在学校规定的签约人才期间，申请签订就业协议后此页面才会显示“签约人才”按钮；</w:t>
      </w:r>
    </w:p>
    <w:p>
      <w:pPr>
        <w:spacing w:line="360" w:lineRule="auto"/>
        <w:ind w:firstLine="420" w:firstLineChars="0"/>
        <w:rPr>
          <w:rFonts w:hint="eastAsia" w:ascii="宋体" w:hAnsi="宋体" w:eastAsia="宋体"/>
          <w:sz w:val="24"/>
          <w:szCs w:val="24"/>
        </w:rPr>
      </w:pPr>
      <w:r>
        <w:rPr>
          <w:rFonts w:hint="eastAsia"/>
          <w:sz w:val="24"/>
          <w:szCs w:val="24"/>
          <w:lang w:val="en-US" w:eastAsia="zh-CN"/>
        </w:rPr>
        <w:t>点击“签约人才”按钮：</w:t>
      </w:r>
      <w:r>
        <w:rPr>
          <w:rFonts w:hint="eastAsia" w:ascii="宋体" w:hAnsi="宋体" w:eastAsia="宋体"/>
          <w:sz w:val="24"/>
          <w:szCs w:val="24"/>
        </w:rPr>
        <w:t>并在下方查看企业审批情况。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签订流程同就业协议的签订流程；</w:t>
      </w:r>
      <w:r>
        <w:rPr>
          <w:rFonts w:hint="eastAsia" w:ascii="宋体" w:hAnsi="宋体" w:eastAsia="宋体"/>
          <w:sz w:val="24"/>
          <w:szCs w:val="24"/>
        </w:rPr>
        <w:t>如下图：</w:t>
      </w:r>
    </w:p>
    <w:p>
      <w:pPr>
        <w:spacing w:line="360" w:lineRule="auto"/>
        <w:ind w:firstLine="420" w:firstLineChars="0"/>
        <w:rPr>
          <w:rFonts w:hint="eastAsia" w:ascii="宋体" w:hAnsi="宋体" w:eastAsia="宋体"/>
          <w:sz w:val="24"/>
          <w:szCs w:val="24"/>
          <w:lang w:val="en-US" w:eastAsia="zh-CN"/>
        </w:rPr>
      </w:pPr>
      <w:r>
        <w:rPr>
          <w:b/>
          <w:bCs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342900</wp:posOffset>
            </wp:positionV>
            <wp:extent cx="5268595" cy="1022985"/>
            <wp:effectExtent l="0" t="0" r="8255" b="5715"/>
            <wp:wrapTopAndBottom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022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取消签约人才：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如果已申请的签约人才有变动，可点击“取消签约人才”按钮；</w:t>
      </w:r>
    </w:p>
    <w:p>
      <w:pPr>
        <w:rPr>
          <w:rFonts w:hint="eastAsia"/>
          <w:lang w:eastAsia="zh-CN"/>
        </w:rPr>
      </w:pPr>
    </w:p>
    <w:p>
      <w:pPr>
        <w:pStyle w:val="5"/>
        <w:rPr>
          <w:rFonts w:hint="eastAsia"/>
        </w:rPr>
      </w:pPr>
      <w:bookmarkStart w:id="24" w:name="_Toc21666"/>
      <w:bookmarkStart w:id="25" w:name="_Toc503"/>
      <w:r>
        <w:rPr>
          <w:rFonts w:hint="eastAsia"/>
          <w:lang w:val="en-US" w:eastAsia="zh-CN"/>
        </w:rPr>
        <w:t>（八）生涯</w:t>
      </w:r>
      <w:r>
        <w:rPr>
          <w:rFonts w:hint="eastAsia"/>
        </w:rPr>
        <w:t>咨询</w:t>
      </w:r>
      <w:bookmarkEnd w:id="24"/>
      <w:bookmarkEnd w:id="2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点击左侧“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生涯</w:t>
      </w:r>
      <w:r>
        <w:rPr>
          <w:rFonts w:hint="eastAsia" w:ascii="宋体" w:hAnsi="宋体" w:eastAsia="宋体" w:cs="宋体"/>
          <w:sz w:val="24"/>
          <w:szCs w:val="24"/>
        </w:rPr>
        <w:t>咨询”按钮，进入“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生涯</w:t>
      </w:r>
      <w:r>
        <w:rPr>
          <w:rFonts w:hint="eastAsia" w:ascii="宋体" w:hAnsi="宋体" w:eastAsia="宋体" w:cs="宋体"/>
          <w:sz w:val="24"/>
          <w:szCs w:val="24"/>
        </w:rPr>
        <w:t>咨询”页面。如下图：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60066304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212725</wp:posOffset>
            </wp:positionV>
            <wp:extent cx="5272405" cy="2470785"/>
            <wp:effectExtent l="0" t="0" r="4445" b="5715"/>
            <wp:wrapTopAndBottom/>
            <wp:docPr id="6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p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/>
        <w:jc w:val="both"/>
        <w:textAlignment w:val="auto"/>
        <w:rPr>
          <w:rFonts w:hint="eastAsia"/>
          <w:lang w:val="en-US" w:eastAsia="zh-CN"/>
        </w:rPr>
      </w:pPr>
    </w:p>
    <w:p>
      <w:pPr>
        <w:pStyle w:val="6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40" w:lineRule="exact"/>
        <w:ind w:right="0" w:rightChars="0"/>
        <w:jc w:val="both"/>
        <w:textAlignment w:val="auto"/>
        <w:rPr>
          <w:rFonts w:hint="eastAsia"/>
          <w:lang w:val="en-US" w:eastAsia="zh-CN"/>
        </w:rPr>
      </w:pPr>
      <w:bookmarkStart w:id="26" w:name="_Toc6921"/>
      <w:r>
        <w:rPr>
          <w:rFonts w:hint="eastAsia"/>
          <w:lang w:val="en-US" w:eastAsia="zh-CN"/>
        </w:rPr>
        <w:t>8.1 生涯教练</w:t>
      </w:r>
      <w:bookmarkEnd w:id="26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生涯教练的信息（箭头所指区域）</w:t>
      </w:r>
      <w:r>
        <w:rPr>
          <w:rFonts w:hint="eastAsia" w:ascii="宋体" w:hAnsi="宋体" w:eastAsia="宋体" w:cs="宋体"/>
          <w:sz w:val="24"/>
          <w:szCs w:val="24"/>
        </w:rPr>
        <w:t>，可以查看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生涯教练</w:t>
      </w:r>
      <w:r>
        <w:rPr>
          <w:rFonts w:hint="eastAsia" w:ascii="宋体" w:hAnsi="宋体" w:eastAsia="宋体" w:cs="宋体"/>
          <w:sz w:val="24"/>
          <w:szCs w:val="24"/>
        </w:rPr>
        <w:t>的基础信息，以及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咨询</w:t>
      </w:r>
      <w:r>
        <w:rPr>
          <w:rFonts w:hint="eastAsia" w:ascii="宋体" w:hAnsi="宋体" w:eastAsia="宋体" w:cs="宋体"/>
          <w:sz w:val="24"/>
          <w:szCs w:val="24"/>
        </w:rPr>
        <w:t>时间，进行就业、心理等多方面信息的咨询。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选择咨询类型、咨询时间、填写面谈表后点击提交后预约成功，部分内容</w:t>
      </w:r>
      <w:r>
        <w:rPr>
          <w:rFonts w:hint="eastAsia" w:ascii="宋体" w:hAnsi="宋体" w:eastAsia="宋体" w:cs="宋体"/>
          <w:sz w:val="24"/>
          <w:szCs w:val="24"/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68476416" behindDoc="0" locked="0" layoutInCell="1" allowOverlap="1">
            <wp:simplePos x="0" y="0"/>
            <wp:positionH relativeFrom="column">
              <wp:posOffset>580390</wp:posOffset>
            </wp:positionH>
            <wp:positionV relativeFrom="paragraph">
              <wp:posOffset>168910</wp:posOffset>
            </wp:positionV>
            <wp:extent cx="4618990" cy="5654040"/>
            <wp:effectExtent l="0" t="0" r="10160" b="3810"/>
            <wp:wrapSquare wrapText="bothSides"/>
            <wp:docPr id="6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618990" cy="5654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left="42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6"/>
        <w:rPr>
          <w:rFonts w:hint="eastAsia"/>
          <w:lang w:val="en-US" w:eastAsia="zh-CN"/>
        </w:rPr>
      </w:pPr>
      <w:bookmarkStart w:id="27" w:name="_Toc31803"/>
      <w:r>
        <w:rPr>
          <w:rFonts w:hint="eastAsia"/>
          <w:lang w:val="en-US" w:eastAsia="zh-CN"/>
        </w:rPr>
        <w:t>8.2 我的预约</w:t>
      </w:r>
      <w:bookmarkEnd w:id="27"/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点击“我的预约”项可查看我预约的咨询，如下图所示：</w:t>
      </w: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ind w:firstLine="420" w:firstLine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649470" cy="2649220"/>
            <wp:effectExtent l="0" t="0" r="17780" b="17780"/>
            <wp:docPr id="6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3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26492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right="0" w:rightChars="0" w:firstLine="420" w:firstLineChars="0"/>
        <w:jc w:val="left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rPr>
          <w:rFonts w:hint="eastAsia"/>
          <w:b/>
          <w:bCs/>
          <w:sz w:val="24"/>
          <w:szCs w:val="24"/>
          <w:lang w:eastAsia="zh-CN"/>
        </w:rPr>
        <w:t>状态：</w:t>
      </w:r>
      <w:r>
        <w:rPr>
          <w:rFonts w:hint="eastAsia"/>
          <w:sz w:val="24"/>
          <w:szCs w:val="24"/>
          <w:lang w:eastAsia="zh-CN"/>
        </w:rPr>
        <w:t>预约后等待确认，</w:t>
      </w:r>
      <w:r>
        <w:rPr>
          <w:rFonts w:hint="eastAsia"/>
          <w:sz w:val="24"/>
          <w:szCs w:val="24"/>
          <w:lang w:val="en-US" w:eastAsia="zh-CN"/>
        </w:rPr>
        <w:t>状态为</w:t>
      </w:r>
      <w:r>
        <w:rPr>
          <w:rFonts w:hint="eastAsia"/>
          <w:sz w:val="24"/>
          <w:szCs w:val="24"/>
          <w:lang w:eastAsia="zh-CN"/>
        </w:rPr>
        <w:t>咨询完成后，点击</w:t>
      </w:r>
      <w:r>
        <w:rPr>
          <w:rFonts w:hint="eastAsia"/>
          <w:b/>
          <w:bCs/>
          <w:sz w:val="24"/>
          <w:szCs w:val="24"/>
          <w:lang w:eastAsia="zh-CN"/>
        </w:rPr>
        <w:t>填写心得记录</w:t>
      </w:r>
      <w:r>
        <w:rPr>
          <w:rFonts w:hint="eastAsia"/>
          <w:sz w:val="24"/>
          <w:szCs w:val="24"/>
          <w:lang w:eastAsia="zh-CN"/>
        </w:rPr>
        <w:t>，填写如下图所示表格；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left"/>
        <w:textAlignment w:val="auto"/>
        <w:outlineLvl w:val="9"/>
        <w:rPr>
          <w:rFonts w:hint="eastAsia"/>
          <w:sz w:val="24"/>
          <w:szCs w:val="24"/>
          <w:lang w:eastAsia="zh-CN"/>
        </w:rPr>
      </w:pPr>
      <w: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523875</wp:posOffset>
            </wp:positionH>
            <wp:positionV relativeFrom="paragraph">
              <wp:posOffset>74295</wp:posOffset>
            </wp:positionV>
            <wp:extent cx="4470400" cy="3074035"/>
            <wp:effectExtent l="0" t="0" r="6350" b="12065"/>
            <wp:wrapTopAndBottom/>
            <wp:docPr id="4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470400" cy="3074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  <w:r>
        <w:rPr>
          <w:rFonts w:hint="eastAsia"/>
          <w:b/>
          <w:bCs/>
          <w:sz w:val="24"/>
          <w:szCs w:val="24"/>
          <w:lang w:eastAsia="zh-CN"/>
        </w:rPr>
        <w:t>操作：</w:t>
      </w:r>
      <w:r>
        <w:rPr>
          <w:rFonts w:hint="eastAsia"/>
          <w:sz w:val="24"/>
          <w:szCs w:val="24"/>
          <w:lang w:eastAsia="zh-CN"/>
        </w:rPr>
        <w:t>点击查看，可查看预约的咨询内容及填写的面谈表；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left"/>
        <w:textAlignment w:val="auto"/>
        <w:outlineLvl w:val="9"/>
        <w:rPr>
          <w:rFonts w:hint="eastAsia"/>
          <w:sz w:val="24"/>
          <w:szCs w:val="24"/>
          <w:lang w:eastAsia="zh-CN"/>
        </w:rPr>
      </w:pP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left"/>
        <w:textAlignment w:val="auto"/>
        <w:outlineLvl w:val="9"/>
        <w:rPr>
          <w:rFonts w:hint="eastAsia"/>
          <w:sz w:val="24"/>
          <w:szCs w:val="24"/>
          <w:lang w:eastAsia="zh-CN"/>
        </w:rPr>
      </w:pPr>
    </w:p>
    <w:p>
      <w:pPr>
        <w:pStyle w:val="5"/>
        <w:rPr>
          <w:rFonts w:hint="eastAsia"/>
        </w:rPr>
      </w:pPr>
      <w:bookmarkStart w:id="28" w:name="_Toc7819"/>
      <w:bookmarkStart w:id="29" w:name="_Toc16677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九</w:t>
      </w:r>
      <w:r>
        <w:rPr>
          <w:rFonts w:hint="eastAsia"/>
          <w:lang w:eastAsia="zh-CN"/>
        </w:rPr>
        <w:t>）</w:t>
      </w:r>
      <w:r>
        <w:rPr>
          <w:rFonts w:hint="eastAsia"/>
        </w:rPr>
        <w:t>个人简历</w:t>
      </w:r>
      <w:bookmarkEnd w:id="28"/>
      <w:bookmarkEnd w:id="29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1、添加电子简历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可将简历设置为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公开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或者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删除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；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简历通过后才可下载简历；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如下图：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</w:pPr>
      <w:r>
        <w:drawing>
          <wp:anchor distT="0" distB="0" distL="114300" distR="114300" simplePos="0" relativeHeight="26005504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118745</wp:posOffset>
            </wp:positionV>
            <wp:extent cx="5269230" cy="1905000"/>
            <wp:effectExtent l="0" t="0" r="7620" b="0"/>
            <wp:wrapTopAndBottom/>
            <wp:docPr id="3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添加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电子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简历：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可以选择简历模板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szCs w:val="24"/>
        </w:rPr>
        <w:t>系统最多允许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添加</w:t>
      </w:r>
      <w:r>
        <w:rPr>
          <w:rFonts w:hint="eastAsia" w:ascii="宋体" w:hAnsi="宋体" w:eastAsia="宋体" w:cs="宋体"/>
          <w:sz w:val="24"/>
          <w:szCs w:val="24"/>
        </w:rPr>
        <w:t>5份简历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）；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377990144" behindDoc="0" locked="0" layoutInCell="1" allowOverlap="1">
            <wp:simplePos x="0" y="0"/>
            <wp:positionH relativeFrom="column">
              <wp:posOffset>474980</wp:posOffset>
            </wp:positionH>
            <wp:positionV relativeFrom="paragraph">
              <wp:posOffset>384810</wp:posOffset>
            </wp:positionV>
            <wp:extent cx="4667885" cy="4165600"/>
            <wp:effectExtent l="0" t="0" r="18415" b="6350"/>
            <wp:wrapTopAndBottom/>
            <wp:docPr id="3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67885" cy="4165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线上投递简历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4" w:firstLineChars="202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在参加双选会的时候，通过微信登陆并签到的同学，可以扫描企业的二维码，线上投递简历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68480512" behindDoc="0" locked="0" layoutInCell="1" allowOverlap="1">
            <wp:simplePos x="0" y="0"/>
            <wp:positionH relativeFrom="column">
              <wp:posOffset>2805430</wp:posOffset>
            </wp:positionH>
            <wp:positionV relativeFrom="paragraph">
              <wp:posOffset>308610</wp:posOffset>
            </wp:positionV>
            <wp:extent cx="2457450" cy="2618740"/>
            <wp:effectExtent l="0" t="0" r="0" b="10160"/>
            <wp:wrapTopAndBottom/>
            <wp:docPr id="6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8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618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684794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299085</wp:posOffset>
            </wp:positionV>
            <wp:extent cx="2552065" cy="2675890"/>
            <wp:effectExtent l="0" t="0" r="635" b="10160"/>
            <wp:wrapTopAndBottom/>
            <wp:docPr id="6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17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26758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</w:t>
      </w:r>
    </w:p>
    <w:p>
      <w:pPr>
        <w:pStyle w:val="5"/>
        <w:numPr>
          <w:ilvl w:val="0"/>
          <w:numId w:val="0"/>
        </w:numPr>
        <w:rPr>
          <w:rFonts w:hint="eastAsia"/>
          <w:lang w:val="en-US" w:eastAsia="zh-CN"/>
        </w:rPr>
      </w:pPr>
      <w:bookmarkStart w:id="30" w:name="_Toc26586"/>
      <w:bookmarkStart w:id="31" w:name="_Toc18908"/>
      <w:r>
        <w:rPr>
          <w:rFonts w:hint="eastAsia"/>
          <w:lang w:val="en-US" w:eastAsia="zh-CN"/>
        </w:rPr>
        <w:t>（十）职位推荐</w:t>
      </w:r>
      <w:bookmarkEnd w:id="30"/>
      <w:bookmarkEnd w:id="3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right="0" w:rightChars="0" w:firstLine="420" w:firstLineChars="0"/>
        <w:jc w:val="left"/>
        <w:textAlignment w:val="auto"/>
        <w:outlineLvl w:val="9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点击左侧的“职位推荐”按钮，进入职位推荐页面，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就业指导中心会根据学生填写的就业信息推荐符合的职位，学生可在此页面查看推荐的职位；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eastAsia="zh-CN"/>
        </w:rPr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267960" cy="2689225"/>
            <wp:effectExtent l="0" t="0" r="8890" b="15875"/>
            <wp:docPr id="3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689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pStyle w:val="5"/>
        <w:numPr>
          <w:ilvl w:val="0"/>
          <w:numId w:val="0"/>
        </w:numPr>
        <w:rPr>
          <w:rFonts w:hint="eastAsia"/>
          <w:lang w:val="en-US" w:eastAsia="zh-CN"/>
        </w:rPr>
      </w:pPr>
      <w:bookmarkStart w:id="32" w:name="_Toc18064"/>
      <w:bookmarkStart w:id="33" w:name="_Toc24561"/>
      <w:r>
        <w:rPr>
          <w:rFonts w:hint="eastAsia"/>
          <w:lang w:val="en-US" w:eastAsia="zh-CN"/>
        </w:rPr>
        <w:t>（十一）毕业去向企业</w:t>
      </w:r>
      <w:bookmarkEnd w:id="32"/>
      <w:bookmarkEnd w:id="33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点击左侧的“毕业去向企业”按钮，进入页面，查看本学院、本专业往届毕业生的去向企业；如下图：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</w:pPr>
      <w:r>
        <w:drawing>
          <wp:inline distT="0" distB="0" distL="114300" distR="114300">
            <wp:extent cx="5271770" cy="5203825"/>
            <wp:effectExtent l="0" t="0" r="5080" b="15875"/>
            <wp:docPr id="3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5203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</w:pP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/>
          <w:lang w:val="en-US" w:eastAsia="zh-CN"/>
        </w:rPr>
      </w:pPr>
    </w:p>
    <w:p>
      <w:pPr>
        <w:pStyle w:val="5"/>
        <w:numPr>
          <w:ilvl w:val="0"/>
          <w:numId w:val="0"/>
        </w:numPr>
        <w:rPr>
          <w:rFonts w:hint="eastAsia"/>
          <w:lang w:val="en-US" w:eastAsia="zh-CN"/>
        </w:rPr>
      </w:pPr>
      <w:bookmarkStart w:id="34" w:name="_Toc22618"/>
      <w:bookmarkStart w:id="35" w:name="_Toc17416"/>
      <w:r>
        <w:rPr>
          <w:rFonts w:hint="eastAsia"/>
          <w:lang w:val="en-US" w:eastAsia="zh-CN"/>
        </w:rPr>
        <w:t>（十二）投递简历记录</w:t>
      </w:r>
      <w:bookmarkEnd w:id="34"/>
      <w:bookmarkEnd w:id="35"/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点击左侧的“投递简历记录”按钮，进入页面，查看投递的简历记录，点击简历可在线预览；</w:t>
      </w:r>
    </w:p>
    <w:p>
      <w:pPr>
        <w:widowControl w:val="0"/>
        <w:numPr>
          <w:ilvl w:val="0"/>
          <w:numId w:val="0"/>
        </w:numPr>
        <w:ind w:firstLine="420" w:firstLineChars="0"/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040" cy="1581785"/>
            <wp:effectExtent l="0" t="0" r="3810" b="18415"/>
            <wp:docPr id="4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81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 xml:space="preserve"> </w:t>
      </w:r>
      <w:bookmarkStart w:id="36" w:name="_Toc26090"/>
      <w:bookmarkStart w:id="37" w:name="_Toc6515"/>
      <w:r>
        <w:rPr>
          <w:rFonts w:hint="eastAsia"/>
        </w:rPr>
        <w:t>三、微信端操作流程</w:t>
      </w:r>
      <w:bookmarkEnd w:id="36"/>
      <w:bookmarkEnd w:id="37"/>
    </w:p>
    <w:p>
      <w:pPr>
        <w:pStyle w:val="5"/>
        <w:rPr>
          <w:rFonts w:hint="eastAsia"/>
        </w:rPr>
      </w:pPr>
      <w:bookmarkStart w:id="38" w:name="_Toc30226"/>
      <w:bookmarkStart w:id="39" w:name="_Toc20066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一</w:t>
      </w:r>
      <w:r>
        <w:rPr>
          <w:rFonts w:hint="eastAsia"/>
          <w:lang w:eastAsia="zh-CN"/>
        </w:rPr>
        <w:t>）</w:t>
      </w:r>
      <w:r>
        <w:rPr>
          <w:rFonts w:hint="eastAsia"/>
        </w:rPr>
        <w:t>关注微信平台</w:t>
      </w:r>
      <w:bookmarkEnd w:id="38"/>
      <w:bookmarkEnd w:id="3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微信扫码关注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扫描下方二维码，关注“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天津工业大学</w:t>
      </w:r>
      <w:r>
        <w:rPr>
          <w:rFonts w:hint="eastAsia" w:ascii="宋体" w:hAnsi="宋体" w:eastAsia="宋体" w:cs="宋体"/>
          <w:sz w:val="24"/>
          <w:szCs w:val="24"/>
        </w:rPr>
        <w:t>就业服务平台”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搜索公众号关注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进入微信→点击右上角“＋”号→点击“添加朋友”按钮→“公众号”→输入“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天津工业大学</w:t>
      </w:r>
      <w:r>
        <w:rPr>
          <w:rFonts w:hint="eastAsia" w:ascii="宋体" w:hAnsi="宋体" w:eastAsia="宋体" w:cs="宋体"/>
          <w:sz w:val="24"/>
          <w:szCs w:val="24"/>
        </w:rPr>
        <w:t>就业服务平台”→确定，即可在搜索结果中，查看到本平台。</w:t>
      </w: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29"/>
        <w:ind w:firstLine="0" w:firstLineChars="0"/>
        <w:jc w:val="both"/>
      </w:pPr>
    </w:p>
    <w:p>
      <w:pPr>
        <w:pStyle w:val="5"/>
      </w:pPr>
      <w:bookmarkStart w:id="40" w:name="_Toc5046"/>
      <w:bookmarkStart w:id="41" w:name="_Toc25539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二</w:t>
      </w:r>
      <w:r>
        <w:rPr>
          <w:rFonts w:hint="eastAsia"/>
          <w:lang w:eastAsia="zh-CN"/>
        </w:rPr>
        <w:t>）</w:t>
      </w:r>
      <w:r>
        <w:rPr>
          <w:rFonts w:hint="eastAsia"/>
        </w:rPr>
        <w:t>登录系统</w:t>
      </w:r>
      <w:bookmarkEnd w:id="40"/>
      <w:bookmarkEnd w:id="4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进入公众号，点击右下方“就业系统”按钮，在菜单中点击“登录”按钮。如下图：</w:t>
      </w:r>
    </w:p>
    <w:p>
      <w:pPr>
        <w:spacing w:line="360" w:lineRule="auto"/>
        <w:jc w:val="center"/>
        <w:rPr>
          <w:sz w:val="24"/>
        </w:rPr>
      </w:pPr>
      <w:r>
        <w:drawing>
          <wp:inline distT="0" distB="0" distL="114300" distR="114300">
            <wp:extent cx="1630680" cy="2781300"/>
            <wp:effectExtent l="0" t="0" r="7620" b="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进入登陆页面，输入本人学号及密码（初始密码为本人身份证号码后6位，最后一位为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字母</w:t>
      </w:r>
      <w:r>
        <w:rPr>
          <w:rFonts w:hint="eastAsia" w:ascii="宋体" w:hAnsi="宋体" w:eastAsia="宋体" w:cs="宋体"/>
          <w:sz w:val="24"/>
          <w:szCs w:val="24"/>
        </w:rPr>
        <w:t>，区分大小写）。输入正确验证码后，进入主页面。如下图：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drawing>
          <wp:anchor distT="0" distB="0" distL="114300" distR="114300" simplePos="0" relativeHeight="260062208" behindDoc="0" locked="0" layoutInCell="1" allowOverlap="1">
            <wp:simplePos x="0" y="0"/>
            <wp:positionH relativeFrom="column">
              <wp:posOffset>1118870</wp:posOffset>
            </wp:positionH>
            <wp:positionV relativeFrom="paragraph">
              <wp:posOffset>150495</wp:posOffset>
            </wp:positionV>
            <wp:extent cx="2864485" cy="3141980"/>
            <wp:effectExtent l="0" t="0" r="12065" b="1270"/>
            <wp:wrapTopAndBottom/>
            <wp:docPr id="4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right="0" w:rightChars="0"/>
        <w:jc w:val="both"/>
        <w:textAlignment w:val="auto"/>
        <w:outlineLvl w:val="9"/>
        <w:rPr>
          <w:rFonts w:hint="eastAsia" w:ascii="宋体" w:hAnsi="宋体" w:eastAsia="宋体"/>
          <w:sz w:val="24"/>
        </w:rPr>
      </w:pPr>
      <w:r>
        <w:drawing>
          <wp:anchor distT="0" distB="0" distL="114300" distR="114300" simplePos="0" relativeHeight="285331456" behindDoc="0" locked="0" layoutInCell="1" allowOverlap="1">
            <wp:simplePos x="0" y="0"/>
            <wp:positionH relativeFrom="column">
              <wp:posOffset>1212215</wp:posOffset>
            </wp:positionH>
            <wp:positionV relativeFrom="paragraph">
              <wp:posOffset>146685</wp:posOffset>
            </wp:positionV>
            <wp:extent cx="2816860" cy="3619500"/>
            <wp:effectExtent l="0" t="0" r="2540" b="0"/>
            <wp:wrapTopAndBottom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16860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</w:pPr>
      <w:bookmarkStart w:id="42" w:name="_Toc375"/>
      <w:bookmarkStart w:id="43" w:name="_Toc28919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三</w:t>
      </w:r>
      <w:r>
        <w:rPr>
          <w:rFonts w:hint="eastAsia"/>
          <w:lang w:eastAsia="zh-CN"/>
        </w:rPr>
        <w:t>）</w:t>
      </w:r>
      <w:r>
        <w:rPr>
          <w:rFonts w:hint="eastAsia"/>
        </w:rPr>
        <w:t>信息填写</w:t>
      </w:r>
      <w:bookmarkEnd w:id="42"/>
      <w:bookmarkEnd w:id="43"/>
    </w:p>
    <w:p>
      <w:pPr>
        <w:spacing w:line="360" w:lineRule="auto"/>
        <w:ind w:firstLine="420" w:firstLineChars="200"/>
        <w:rPr>
          <w:rFonts w:hint="eastAsia"/>
          <w:lang w:eastAsia="zh-CN"/>
        </w:rPr>
      </w:pPr>
      <w:r>
        <w:drawing>
          <wp:anchor distT="0" distB="0" distL="114300" distR="114300" simplePos="0" relativeHeight="260061184" behindDoc="0" locked="0" layoutInCell="1" allowOverlap="1">
            <wp:simplePos x="0" y="0"/>
            <wp:positionH relativeFrom="column">
              <wp:posOffset>3840480</wp:posOffset>
            </wp:positionH>
            <wp:positionV relativeFrom="paragraph">
              <wp:posOffset>691515</wp:posOffset>
            </wp:positionV>
            <wp:extent cx="1758950" cy="3012440"/>
            <wp:effectExtent l="0" t="0" r="12700" b="16510"/>
            <wp:wrapTopAndBottom/>
            <wp:docPr id="3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8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3012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60060160" behindDoc="0" locked="0" layoutInCell="1" allowOverlap="1">
            <wp:simplePos x="0" y="0"/>
            <wp:positionH relativeFrom="column">
              <wp:posOffset>1897380</wp:posOffset>
            </wp:positionH>
            <wp:positionV relativeFrom="paragraph">
              <wp:posOffset>737235</wp:posOffset>
            </wp:positionV>
            <wp:extent cx="1780540" cy="2990850"/>
            <wp:effectExtent l="0" t="0" r="10160" b="0"/>
            <wp:wrapTopAndBottom/>
            <wp:docPr id="4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9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6005913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725805</wp:posOffset>
            </wp:positionV>
            <wp:extent cx="1749425" cy="2990850"/>
            <wp:effectExtent l="0" t="0" r="3175" b="0"/>
            <wp:wrapTopAndBottom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</w:rPr>
        <w:t>基础信息、升学信息、就业信息填写与PC端填写方式一致，可参看“PC端使用教程”，填写相关信息。如下图：</w:t>
      </w:r>
    </w:p>
    <w:p>
      <w:pPr>
        <w:rPr>
          <w:rFonts w:hint="eastAsia"/>
          <w:lang w:eastAsia="zh-CN"/>
        </w:rPr>
      </w:pPr>
    </w:p>
    <w:p>
      <w:pPr>
        <w:pStyle w:val="5"/>
        <w:rPr>
          <w:lang w:val="en-US"/>
        </w:rPr>
      </w:pPr>
      <w:bookmarkStart w:id="44" w:name="_Toc24500"/>
      <w:bookmarkStart w:id="45" w:name="_Toc5419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四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个人简历</w:t>
      </w:r>
      <w:bookmarkEnd w:id="44"/>
      <w:bookmarkEnd w:id="45"/>
    </w:p>
    <w:p>
      <w:pPr>
        <w:ind w:firstLine="420" w:firstLineChars="0"/>
        <w:rPr>
          <w:rFonts w:hint="eastAsia" w:ascii="宋体" w:hAnsi="宋体" w:eastAsia="宋体"/>
          <w:sz w:val="24"/>
          <w:lang w:val="en-US" w:eastAsia="zh-CN"/>
        </w:rPr>
      </w:pPr>
      <w:r>
        <w:rPr>
          <w:rFonts w:hint="eastAsia" w:ascii="宋体" w:hAnsi="宋体" w:eastAsia="宋体"/>
          <w:sz w:val="24"/>
        </w:rPr>
        <w:t>点击主页“</w:t>
      </w:r>
      <w:r>
        <w:rPr>
          <w:rFonts w:hint="eastAsia" w:ascii="宋体" w:hAnsi="宋体" w:eastAsia="宋体"/>
          <w:sz w:val="24"/>
          <w:lang w:val="en-US" w:eastAsia="zh-CN"/>
        </w:rPr>
        <w:t>个人简历</w:t>
      </w:r>
      <w:r>
        <w:rPr>
          <w:rFonts w:hint="eastAsia" w:ascii="宋体" w:hAnsi="宋体" w:eastAsia="宋体"/>
          <w:sz w:val="24"/>
        </w:rPr>
        <w:t>”按钮，进入页面，</w:t>
      </w:r>
      <w:r>
        <w:rPr>
          <w:rFonts w:hint="eastAsia" w:ascii="宋体" w:hAnsi="宋体" w:eastAsia="宋体"/>
          <w:sz w:val="24"/>
          <w:lang w:val="en-US" w:eastAsia="zh-CN"/>
        </w:rPr>
        <w:t>可查看简历审核状态，公开和删除简历；</w:t>
      </w:r>
    </w:p>
    <w:p>
      <w:pPr>
        <w:ind w:firstLine="420" w:firstLineChars="0"/>
        <w:jc w:val="center"/>
      </w:pPr>
      <w:r>
        <w:drawing>
          <wp:inline distT="0" distB="0" distL="114300" distR="114300">
            <wp:extent cx="3905250" cy="2625725"/>
            <wp:effectExtent l="0" t="0" r="0" b="3175"/>
            <wp:docPr id="4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0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625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0"/>
        <w:jc w:val="center"/>
      </w:pPr>
    </w:p>
    <w:p>
      <w:pPr>
        <w:pStyle w:val="5"/>
        <w:rPr>
          <w:lang w:val="en-US"/>
        </w:rPr>
      </w:pPr>
      <w:bookmarkStart w:id="46" w:name="_Toc27028"/>
      <w:bookmarkStart w:id="47" w:name="_Toc7135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五</w:t>
      </w:r>
      <w:r>
        <w:rPr>
          <w:rFonts w:hint="eastAsia"/>
          <w:lang w:eastAsia="zh-CN"/>
        </w:rPr>
        <w:t>）</w:t>
      </w:r>
      <w:r>
        <w:rPr>
          <w:rFonts w:hint="eastAsia"/>
          <w:lang w:val="en-US" w:eastAsia="zh-CN"/>
        </w:rPr>
        <w:t>就业方案校对</w:t>
      </w:r>
      <w:bookmarkEnd w:id="46"/>
      <w:bookmarkEnd w:id="47"/>
    </w:p>
    <w:p>
      <w:pPr>
        <w:ind w:left="420" w:leftChars="0" w:firstLine="42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在学校开放就业方案校对期间，此按钮才会显示，学生可在手机端进行就业方案校对；</w:t>
      </w:r>
    </w:p>
    <w:p>
      <w:pPr>
        <w:pStyle w:val="5"/>
      </w:pPr>
      <w:bookmarkStart w:id="48" w:name="_Toc2678"/>
      <w:bookmarkStart w:id="49" w:name="_Toc11243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六</w:t>
      </w:r>
      <w:r>
        <w:rPr>
          <w:rFonts w:hint="eastAsia"/>
          <w:lang w:eastAsia="zh-CN"/>
        </w:rPr>
        <w:t>）</w:t>
      </w:r>
      <w:r>
        <w:rPr>
          <w:rFonts w:hint="eastAsia"/>
        </w:rPr>
        <w:t>标签设置</w:t>
      </w:r>
      <w:bookmarkEnd w:id="48"/>
      <w:bookmarkEnd w:id="49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点击主页“标签设置”按钮，进入页面，勾选感兴趣的标签，点击“提交”按钮保存。如下图：</w: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  <w:r>
        <w:drawing>
          <wp:inline distT="0" distB="0" distL="114300" distR="114300">
            <wp:extent cx="2797175" cy="2973070"/>
            <wp:effectExtent l="0" t="0" r="3175" b="17780"/>
            <wp:docPr id="4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1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29730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pStyle w:val="5"/>
        <w:numPr>
          <w:ilvl w:val="0"/>
          <w:numId w:val="0"/>
        </w:numPr>
        <w:spacing w:line="360" w:lineRule="auto"/>
        <w:ind w:leftChars="0"/>
      </w:pPr>
      <w:bookmarkStart w:id="50" w:name="_Toc27115"/>
      <w:bookmarkStart w:id="51" w:name="_Toc4750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七</w:t>
      </w:r>
      <w:r>
        <w:rPr>
          <w:rFonts w:hint="eastAsia"/>
          <w:lang w:eastAsia="zh-CN"/>
        </w:rPr>
        <w:t>）</w:t>
      </w:r>
      <w:r>
        <w:rPr>
          <w:rFonts w:hint="eastAsia"/>
        </w:rPr>
        <w:t>定制信息</w:t>
      </w:r>
      <w:bookmarkEnd w:id="50"/>
      <w:bookmarkEnd w:id="5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80" w:firstLineChars="200"/>
        <w:jc w:val="both"/>
        <w:textAlignment w:val="auto"/>
        <w:outlineLvl w:val="9"/>
        <w:rPr>
          <w:rFonts w:ascii="宋体" w:hAnsi="宋体" w:eastAsia="宋体"/>
          <w:sz w:val="24"/>
        </w:rPr>
      </w:pPr>
      <w:r>
        <w:rPr>
          <w:rFonts w:hint="eastAsia" w:ascii="宋体" w:hAnsi="宋体" w:eastAsia="宋体"/>
          <w:sz w:val="24"/>
        </w:rPr>
        <w:t>进入微信平台页面，点击右下方菜单中“定制</w:t>
      </w:r>
      <w:r>
        <w:rPr>
          <w:rFonts w:hint="eastAsia" w:ascii="宋体" w:hAnsi="宋体" w:eastAsia="宋体"/>
          <w:sz w:val="24"/>
          <w:lang w:val="en-US" w:eastAsia="zh-CN"/>
        </w:rPr>
        <w:t>信息</w:t>
      </w:r>
      <w:r>
        <w:rPr>
          <w:rFonts w:hint="eastAsia" w:ascii="宋体" w:hAnsi="宋体" w:eastAsia="宋体"/>
          <w:sz w:val="24"/>
        </w:rPr>
        <w:t>”按钮，查看根据标签设置筛选出的定制信息，更精准地获得感兴趣的工作的资讯信息。如下图：</w:t>
      </w:r>
    </w:p>
    <w:p>
      <w:pPr>
        <w:spacing w:line="360" w:lineRule="auto"/>
        <w:jc w:val="center"/>
        <w:rPr>
          <w:rFonts w:ascii="宋体" w:hAnsi="宋体" w:eastAsia="宋体"/>
          <w:sz w:val="24"/>
        </w:rPr>
      </w:pPr>
      <w:r>
        <w:drawing>
          <wp:inline distT="0" distB="0" distL="114300" distR="114300">
            <wp:extent cx="2618740" cy="2590800"/>
            <wp:effectExtent l="0" t="0" r="10160" b="0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61874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pStyle w:val="5"/>
        <w:numPr>
          <w:ilvl w:val="0"/>
          <w:numId w:val="0"/>
        </w:numPr>
        <w:spacing w:line="360" w:lineRule="auto"/>
        <w:ind w:leftChars="0"/>
      </w:pPr>
      <w:bookmarkStart w:id="52" w:name="_Toc11525"/>
      <w:bookmarkStart w:id="53" w:name="_Toc28652"/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八</w:t>
      </w:r>
      <w:r>
        <w:rPr>
          <w:rFonts w:hint="eastAsia"/>
          <w:lang w:eastAsia="zh-CN"/>
        </w:rPr>
        <w:t>）</w:t>
      </w:r>
      <w:r>
        <w:rPr>
          <w:rFonts w:hint="eastAsia"/>
        </w:rPr>
        <w:t>每日精准推送</w:t>
      </w:r>
      <w:bookmarkEnd w:id="52"/>
      <w:bookmarkEnd w:id="5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420" w:firstLineChars="200"/>
        <w:jc w:val="both"/>
        <w:textAlignment w:val="auto"/>
        <w:outlineLvl w:val="9"/>
      </w:pPr>
      <w:r>
        <w:drawing>
          <wp:anchor distT="0" distB="0" distL="114300" distR="114300" simplePos="0" relativeHeight="260057088" behindDoc="0" locked="0" layoutInCell="1" allowOverlap="1">
            <wp:simplePos x="0" y="0"/>
            <wp:positionH relativeFrom="column">
              <wp:posOffset>999490</wp:posOffset>
            </wp:positionH>
            <wp:positionV relativeFrom="paragraph">
              <wp:posOffset>1241425</wp:posOffset>
            </wp:positionV>
            <wp:extent cx="2663190" cy="2245995"/>
            <wp:effectExtent l="0" t="0" r="3810" b="1905"/>
            <wp:wrapTopAndBottom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663190" cy="22459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/>
          <w:sz w:val="24"/>
        </w:rPr>
        <w:t>点击右下角菜单“每日精准推送”按钮，根据本人所填写的“就业信息”的相关内容，与企业在此平台上发布的招聘信息进行匹配，并根据招聘信息的时效性进行及时更新，为此位同学精准推送对应行业的详细招聘信息。如下图：</w:t>
      </w:r>
    </w:p>
    <w:p>
      <w:pPr>
        <w:jc w:val="both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2268220" cy="1634490"/>
            <wp:effectExtent l="25400" t="25400" r="87630" b="9271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87" b="56089"/>
                    <a:stretch>
                      <a:fillRect/>
                    </a:stretch>
                  </pic:blipFill>
                  <pic:spPr>
                    <a:xfrm>
                      <a:off x="0" y="0"/>
                      <a:ext cx="2290592" cy="16502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0" distR="0">
            <wp:extent cx="1845310" cy="3169285"/>
            <wp:effectExtent l="25400" t="25400" r="91440" b="819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7"/>
                    <a:stretch>
                      <a:fillRect/>
                    </a:stretch>
                  </pic:blipFill>
                  <pic:spPr>
                    <a:xfrm>
                      <a:off x="0" y="0"/>
                      <a:ext cx="1856057" cy="3187048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bookmarkStart w:id="54" w:name="_Toc28859"/>
    </w:p>
    <w:p>
      <w:pPr>
        <w:jc w:val="both"/>
        <w:rPr>
          <w:rFonts w:hint="eastAsia"/>
        </w:rPr>
      </w:pPr>
    </w:p>
    <w:p>
      <w:pPr>
        <w:pStyle w:val="4"/>
      </w:pPr>
      <w:bookmarkStart w:id="55" w:name="_Toc31340"/>
      <w:r>
        <w:rPr>
          <w:rFonts w:hint="eastAsia"/>
        </w:rPr>
        <w:t>四、其他</w:t>
      </w:r>
      <w:bookmarkEnd w:id="54"/>
      <w:bookmarkEnd w:id="5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sz w:val="24"/>
          <w:szCs w:val="24"/>
        </w:rPr>
        <w:t>在使用中如有疑问请咨询班导师；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sz w:val="24"/>
          <w:szCs w:val="24"/>
        </w:rPr>
        <w:t>在操作过程中如遇BUG，页面问题等，请截图并配有问题描述、称呼、联系方式等内容，发邮件送至a_shenghuo@126.com，我们会尽快与您取得联系。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宋体" w:hAnsi="宋体" w:eastAsia="宋体" w:cs="宋体"/>
          <w:sz w:val="24"/>
          <w:szCs w:val="24"/>
        </w:rPr>
      </w:pPr>
    </w:p>
    <w:sectPr>
      <w:footerReference r:id="rId12" w:type="first"/>
      <w:pgSz w:w="11906" w:h="16838"/>
      <w:pgMar w:top="1440" w:right="1800" w:bottom="1440" w:left="1800" w:header="851" w:footer="992" w:gutter="0"/>
      <w:pgNumType w:fmt="decimal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</w:p>
  <w:p>
    <w:pPr>
      <w:pStyle w:val="1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</w:p>
  <w:p>
    <w:pPr>
      <w:pStyle w:val="12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</w:p>
  <w:p>
    <w:pPr>
      <w:pStyle w:val="12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</w:p>
  <w:p>
    <w:pPr>
      <w:pStyle w:val="12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  <w:bookmarkStart w:id="56" w:name="_GoBack"/>
    <w:bookmarkEnd w:id="56"/>
    <w:r>
      <w:rPr>
        <w:sz w:val="18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2" name="文本框 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542405612"/>
                          </w:sdtPr>
                          <w:sdtContent>
                            <w:p>
                              <w:pPr>
                                <w:pStyle w:val="12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15</w:t>
                              </w:r>
                              <w:r>
                                <w:fldChar w:fldCharType="end"/>
                              </w:r>
                            </w:p>
                          </w:sdtContent>
                        </w:sdt>
                        <w:p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7456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tF2JwVAgAAFQQAAA4AAABkcnMvZTJvRG9jLnhtbK1Ty47TMBTdI/EP&#10;lvc0adG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tF2Jw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542405612"/>
                    </w:sdtPr>
                    <w:sdtContent>
                      <w:p>
                        <w:pPr>
                          <w:pStyle w:val="12"/>
                          <w:jc w:val="center"/>
                        </w:pPr>
                        <w:r>
                          <w:fldChar w:fldCharType="begin"/>
                        </w:r>
                        <w:r>
                          <w:instrText xml:space="preserve"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15</w:t>
                        </w:r>
                        <w:r>
                          <w:fldChar w:fldCharType="end"/>
                        </w:r>
                      </w:p>
                    </w:sdtContent>
                  </w:sdt>
                  <w:p/>
                </w:txbxContent>
              </v:textbox>
            </v:shape>
          </w:pict>
        </mc:Fallback>
      </mc:AlternateContent>
    </w:r>
  </w:p>
  <w:p>
    <w:pPr>
      <w:pStyle w:val="12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3" name="文本框 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0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7360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JntT3M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0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2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4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6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Af3zuM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6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sdt>
      <w:sdtPr>
        <w:id w:val="115255869"/>
      </w:sdtPr>
      <w:sdtContent>
        <w:r>
          <w:t>4</w:t>
        </w:r>
      </w:sdtContent>
    </w:sdt>
  </w:p>
  <w:p>
    <w:pPr>
      <w:pStyle w:val="1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0"/>
      </w:pBdr>
      <w:rPr>
        <w:rFonts w:hint="eastAsia" w:eastAsiaTheme="minorEastAsia"/>
        <w:lang w:eastAsia="zh-CN"/>
      </w:rPr>
    </w:pPr>
    <w:r>
      <w:rPr>
        <w:rFonts w:hint="eastAsia" w:eastAsia="宋体"/>
        <w:lang w:eastAsia="zh-CN"/>
      </w:rPr>
      <w:drawing>
        <wp:inline distT="0" distB="0" distL="114300" distR="114300">
          <wp:extent cx="1564005" cy="578485"/>
          <wp:effectExtent l="0" t="0" r="17145" b="12065"/>
          <wp:docPr id="38" name="图片 38" descr="C:\Users\Administrator\Desktop\QQ图片20191217171909.pngQQ图片201912171719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图片 38" descr="C:\Users\Administrator\Desktop\QQ图片20191217171909.pngQQ图片20191217171909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64005" cy="5784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1"/>
      </w:pBdr>
      <w:rPr>
        <w:rFonts w:hint="eastAsia" w:eastAsiaTheme="minorEastAsia"/>
        <w:lang w:eastAsia="zh-CN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none" w:color="auto" w:sz="0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2223770" cy="704215"/>
          <wp:effectExtent l="0" t="0" r="1270" b="12065"/>
          <wp:docPr id="9" name="图片 9" descr="校标_WPS图片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9" descr="校标_WPS图片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223770" cy="704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A12DB89"/>
    <w:multiLevelType w:val="singleLevel"/>
    <w:tmpl w:val="DA12DB89"/>
    <w:lvl w:ilvl="0" w:tentative="0">
      <w:start w:val="6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59140143"/>
    <w:multiLevelType w:val="singleLevel"/>
    <w:tmpl w:val="59140143"/>
    <w:lvl w:ilvl="0" w:tentative="0">
      <w:start w:val="2"/>
      <w:numFmt w:val="chineseCounting"/>
      <w:suff w:val="nothing"/>
      <w:lvlText w:val="（%1）"/>
      <w:lvlJc w:val="left"/>
    </w:lvl>
  </w:abstractNum>
  <w:abstractNum w:abstractNumId="2">
    <w:nsid w:val="59142665"/>
    <w:multiLevelType w:val="singleLevel"/>
    <w:tmpl w:val="59142665"/>
    <w:lvl w:ilvl="0" w:tentative="0">
      <w:start w:val="2"/>
      <w:numFmt w:val="decimal"/>
      <w:suff w:val="nothing"/>
      <w:lvlText w:val="%1."/>
      <w:lvlJc w:val="left"/>
    </w:lvl>
  </w:abstractNum>
  <w:abstractNum w:abstractNumId="3">
    <w:nsid w:val="59191A43"/>
    <w:multiLevelType w:val="singleLevel"/>
    <w:tmpl w:val="59191A43"/>
    <w:lvl w:ilvl="0" w:tentative="0">
      <w:start w:val="1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E6A"/>
    <w:rsid w:val="00027EAA"/>
    <w:rsid w:val="0007381C"/>
    <w:rsid w:val="00087E23"/>
    <w:rsid w:val="000A1C21"/>
    <w:rsid w:val="000A7767"/>
    <w:rsid w:val="000D2041"/>
    <w:rsid w:val="000D7B85"/>
    <w:rsid w:val="000F0BAB"/>
    <w:rsid w:val="001231C4"/>
    <w:rsid w:val="001243E7"/>
    <w:rsid w:val="001432D9"/>
    <w:rsid w:val="00155F55"/>
    <w:rsid w:val="001A11AB"/>
    <w:rsid w:val="001A1C6A"/>
    <w:rsid w:val="001A5557"/>
    <w:rsid w:val="001B3C81"/>
    <w:rsid w:val="001D1055"/>
    <w:rsid w:val="001D59A1"/>
    <w:rsid w:val="001E6726"/>
    <w:rsid w:val="001E6D9D"/>
    <w:rsid w:val="002247AD"/>
    <w:rsid w:val="00225710"/>
    <w:rsid w:val="00235FB7"/>
    <w:rsid w:val="002514E2"/>
    <w:rsid w:val="002659A9"/>
    <w:rsid w:val="002C1321"/>
    <w:rsid w:val="002C59A3"/>
    <w:rsid w:val="002C71FA"/>
    <w:rsid w:val="002E2852"/>
    <w:rsid w:val="002F018C"/>
    <w:rsid w:val="00306D57"/>
    <w:rsid w:val="00333872"/>
    <w:rsid w:val="003374DC"/>
    <w:rsid w:val="00345535"/>
    <w:rsid w:val="003550CA"/>
    <w:rsid w:val="00382F61"/>
    <w:rsid w:val="003E726A"/>
    <w:rsid w:val="00407BA3"/>
    <w:rsid w:val="00414DBD"/>
    <w:rsid w:val="00431941"/>
    <w:rsid w:val="00476D21"/>
    <w:rsid w:val="004945C4"/>
    <w:rsid w:val="004D65CF"/>
    <w:rsid w:val="004E79B3"/>
    <w:rsid w:val="004F4E37"/>
    <w:rsid w:val="0051524A"/>
    <w:rsid w:val="00544F28"/>
    <w:rsid w:val="005540F9"/>
    <w:rsid w:val="00564391"/>
    <w:rsid w:val="00567F7C"/>
    <w:rsid w:val="00595FD4"/>
    <w:rsid w:val="005A5FF4"/>
    <w:rsid w:val="005B188C"/>
    <w:rsid w:val="005B4F76"/>
    <w:rsid w:val="005D6CEF"/>
    <w:rsid w:val="00636066"/>
    <w:rsid w:val="00650FD6"/>
    <w:rsid w:val="00657974"/>
    <w:rsid w:val="006C2C48"/>
    <w:rsid w:val="007032B2"/>
    <w:rsid w:val="007C5D80"/>
    <w:rsid w:val="007D2DFA"/>
    <w:rsid w:val="007D4016"/>
    <w:rsid w:val="00831BEF"/>
    <w:rsid w:val="00870165"/>
    <w:rsid w:val="0089570E"/>
    <w:rsid w:val="00915AA5"/>
    <w:rsid w:val="00930F2B"/>
    <w:rsid w:val="0093428C"/>
    <w:rsid w:val="0095144D"/>
    <w:rsid w:val="00983669"/>
    <w:rsid w:val="009960F7"/>
    <w:rsid w:val="009D727A"/>
    <w:rsid w:val="009E3C96"/>
    <w:rsid w:val="00A00ED3"/>
    <w:rsid w:val="00A047EF"/>
    <w:rsid w:val="00A55C53"/>
    <w:rsid w:val="00A7377A"/>
    <w:rsid w:val="00A843AC"/>
    <w:rsid w:val="00AD0E6A"/>
    <w:rsid w:val="00AE2827"/>
    <w:rsid w:val="00B64413"/>
    <w:rsid w:val="00B701C1"/>
    <w:rsid w:val="00B70E46"/>
    <w:rsid w:val="00BB618C"/>
    <w:rsid w:val="00BD231F"/>
    <w:rsid w:val="00C16984"/>
    <w:rsid w:val="00C1772D"/>
    <w:rsid w:val="00C35E0A"/>
    <w:rsid w:val="00C53944"/>
    <w:rsid w:val="00CC4249"/>
    <w:rsid w:val="00CD064E"/>
    <w:rsid w:val="00CE11A2"/>
    <w:rsid w:val="00D0429B"/>
    <w:rsid w:val="00D13A3F"/>
    <w:rsid w:val="00D6110E"/>
    <w:rsid w:val="00D67875"/>
    <w:rsid w:val="00D879F2"/>
    <w:rsid w:val="00D93AAA"/>
    <w:rsid w:val="00D96349"/>
    <w:rsid w:val="00DA25B3"/>
    <w:rsid w:val="00DD24DF"/>
    <w:rsid w:val="00DE178F"/>
    <w:rsid w:val="00DE6D80"/>
    <w:rsid w:val="00DF210D"/>
    <w:rsid w:val="00DF31F4"/>
    <w:rsid w:val="00E00C53"/>
    <w:rsid w:val="00E32AC7"/>
    <w:rsid w:val="00E366AF"/>
    <w:rsid w:val="00E75AD6"/>
    <w:rsid w:val="00EC051B"/>
    <w:rsid w:val="00F12217"/>
    <w:rsid w:val="00F22328"/>
    <w:rsid w:val="00FE321D"/>
    <w:rsid w:val="01140901"/>
    <w:rsid w:val="01725F57"/>
    <w:rsid w:val="01792A33"/>
    <w:rsid w:val="01A245B9"/>
    <w:rsid w:val="01C0347E"/>
    <w:rsid w:val="01FF3B3D"/>
    <w:rsid w:val="02056DC1"/>
    <w:rsid w:val="02231DF2"/>
    <w:rsid w:val="026447CF"/>
    <w:rsid w:val="027E2D83"/>
    <w:rsid w:val="027F059C"/>
    <w:rsid w:val="031D2DBB"/>
    <w:rsid w:val="03256917"/>
    <w:rsid w:val="0339643D"/>
    <w:rsid w:val="033A701E"/>
    <w:rsid w:val="033E306D"/>
    <w:rsid w:val="034224D5"/>
    <w:rsid w:val="03463BEB"/>
    <w:rsid w:val="03582CB7"/>
    <w:rsid w:val="03634127"/>
    <w:rsid w:val="036A6D71"/>
    <w:rsid w:val="037C3DB5"/>
    <w:rsid w:val="037D6B62"/>
    <w:rsid w:val="03BF5A23"/>
    <w:rsid w:val="03CB34A3"/>
    <w:rsid w:val="03E11A23"/>
    <w:rsid w:val="043C22E4"/>
    <w:rsid w:val="044431DD"/>
    <w:rsid w:val="04464BBD"/>
    <w:rsid w:val="044F3F41"/>
    <w:rsid w:val="046D44BF"/>
    <w:rsid w:val="04735FD5"/>
    <w:rsid w:val="049C06DC"/>
    <w:rsid w:val="04A454C8"/>
    <w:rsid w:val="050F4137"/>
    <w:rsid w:val="05324997"/>
    <w:rsid w:val="05553E61"/>
    <w:rsid w:val="05700B10"/>
    <w:rsid w:val="058D3824"/>
    <w:rsid w:val="059E7E1A"/>
    <w:rsid w:val="05A95409"/>
    <w:rsid w:val="05B80216"/>
    <w:rsid w:val="05C53545"/>
    <w:rsid w:val="05CA0B43"/>
    <w:rsid w:val="05CE6D10"/>
    <w:rsid w:val="06376514"/>
    <w:rsid w:val="064F1E38"/>
    <w:rsid w:val="064F7B3F"/>
    <w:rsid w:val="066076DA"/>
    <w:rsid w:val="06807845"/>
    <w:rsid w:val="06946DA2"/>
    <w:rsid w:val="069E7AD0"/>
    <w:rsid w:val="06B214A0"/>
    <w:rsid w:val="06BE0F67"/>
    <w:rsid w:val="06CF2003"/>
    <w:rsid w:val="06FD76A8"/>
    <w:rsid w:val="07105E8E"/>
    <w:rsid w:val="072D7EBE"/>
    <w:rsid w:val="073C7762"/>
    <w:rsid w:val="075017A3"/>
    <w:rsid w:val="078A4158"/>
    <w:rsid w:val="07CA5F16"/>
    <w:rsid w:val="07F50C67"/>
    <w:rsid w:val="08151E96"/>
    <w:rsid w:val="081C0B48"/>
    <w:rsid w:val="082339E3"/>
    <w:rsid w:val="083E4CE4"/>
    <w:rsid w:val="0847707E"/>
    <w:rsid w:val="08664744"/>
    <w:rsid w:val="088938BB"/>
    <w:rsid w:val="088B2F60"/>
    <w:rsid w:val="0895194A"/>
    <w:rsid w:val="089B28EC"/>
    <w:rsid w:val="08B82005"/>
    <w:rsid w:val="08CF5464"/>
    <w:rsid w:val="08E51775"/>
    <w:rsid w:val="08E72C20"/>
    <w:rsid w:val="090C5201"/>
    <w:rsid w:val="09130DB3"/>
    <w:rsid w:val="0949037E"/>
    <w:rsid w:val="095B7624"/>
    <w:rsid w:val="098A5535"/>
    <w:rsid w:val="09B06C37"/>
    <w:rsid w:val="09B76F56"/>
    <w:rsid w:val="09C46578"/>
    <w:rsid w:val="0A09325E"/>
    <w:rsid w:val="0A253F68"/>
    <w:rsid w:val="0A6C0CC4"/>
    <w:rsid w:val="0A753AC1"/>
    <w:rsid w:val="0A7B52E6"/>
    <w:rsid w:val="0A86162D"/>
    <w:rsid w:val="0A9F78EA"/>
    <w:rsid w:val="0AA04145"/>
    <w:rsid w:val="0AED500A"/>
    <w:rsid w:val="0AF12D23"/>
    <w:rsid w:val="0BED48FD"/>
    <w:rsid w:val="0BF542A4"/>
    <w:rsid w:val="0C29278D"/>
    <w:rsid w:val="0C394590"/>
    <w:rsid w:val="0C522894"/>
    <w:rsid w:val="0C67160F"/>
    <w:rsid w:val="0C993C52"/>
    <w:rsid w:val="0CBC0A7D"/>
    <w:rsid w:val="0D0D6C6D"/>
    <w:rsid w:val="0D3A2A16"/>
    <w:rsid w:val="0D40221C"/>
    <w:rsid w:val="0D4140EA"/>
    <w:rsid w:val="0D50430C"/>
    <w:rsid w:val="0D71460B"/>
    <w:rsid w:val="0DCC0C30"/>
    <w:rsid w:val="0DDB36C6"/>
    <w:rsid w:val="0DEF2518"/>
    <w:rsid w:val="0E0C00EC"/>
    <w:rsid w:val="0E103DA1"/>
    <w:rsid w:val="0E386B9D"/>
    <w:rsid w:val="0E490A78"/>
    <w:rsid w:val="0E4F22B9"/>
    <w:rsid w:val="0E686D6F"/>
    <w:rsid w:val="0E74661C"/>
    <w:rsid w:val="0E76349B"/>
    <w:rsid w:val="0EC26701"/>
    <w:rsid w:val="0F040865"/>
    <w:rsid w:val="0F144D62"/>
    <w:rsid w:val="0F1D49E7"/>
    <w:rsid w:val="0F231BF6"/>
    <w:rsid w:val="0F2C07A3"/>
    <w:rsid w:val="0F4A7B60"/>
    <w:rsid w:val="0F553A15"/>
    <w:rsid w:val="0F653832"/>
    <w:rsid w:val="0F9D0B19"/>
    <w:rsid w:val="0FD06DA8"/>
    <w:rsid w:val="0FE55476"/>
    <w:rsid w:val="1011026A"/>
    <w:rsid w:val="10286937"/>
    <w:rsid w:val="10556CC4"/>
    <w:rsid w:val="10753968"/>
    <w:rsid w:val="10782A11"/>
    <w:rsid w:val="109147EF"/>
    <w:rsid w:val="10AC24BC"/>
    <w:rsid w:val="10B52FD5"/>
    <w:rsid w:val="10D631AF"/>
    <w:rsid w:val="1161763E"/>
    <w:rsid w:val="118411E2"/>
    <w:rsid w:val="11AD5C5D"/>
    <w:rsid w:val="11B245F0"/>
    <w:rsid w:val="11E80C41"/>
    <w:rsid w:val="11F2106F"/>
    <w:rsid w:val="11FE0D37"/>
    <w:rsid w:val="122D3E0A"/>
    <w:rsid w:val="12307638"/>
    <w:rsid w:val="12317E81"/>
    <w:rsid w:val="123B4DBF"/>
    <w:rsid w:val="124F6315"/>
    <w:rsid w:val="12573446"/>
    <w:rsid w:val="126629AB"/>
    <w:rsid w:val="12AB3DA7"/>
    <w:rsid w:val="12B706CD"/>
    <w:rsid w:val="13086784"/>
    <w:rsid w:val="1323565F"/>
    <w:rsid w:val="13353A8B"/>
    <w:rsid w:val="135A7562"/>
    <w:rsid w:val="1366781A"/>
    <w:rsid w:val="138F49FA"/>
    <w:rsid w:val="139501A2"/>
    <w:rsid w:val="13CD3660"/>
    <w:rsid w:val="13D0313D"/>
    <w:rsid w:val="142049D4"/>
    <w:rsid w:val="142867CB"/>
    <w:rsid w:val="142933E0"/>
    <w:rsid w:val="144B0E76"/>
    <w:rsid w:val="145F4F5E"/>
    <w:rsid w:val="14600927"/>
    <w:rsid w:val="149C1945"/>
    <w:rsid w:val="14C15F75"/>
    <w:rsid w:val="14DC39D3"/>
    <w:rsid w:val="150114ED"/>
    <w:rsid w:val="152B3546"/>
    <w:rsid w:val="15352713"/>
    <w:rsid w:val="156116DA"/>
    <w:rsid w:val="156B7FC8"/>
    <w:rsid w:val="15765722"/>
    <w:rsid w:val="15A442E9"/>
    <w:rsid w:val="15B27817"/>
    <w:rsid w:val="15EC38DD"/>
    <w:rsid w:val="15F63913"/>
    <w:rsid w:val="165574BB"/>
    <w:rsid w:val="16792B1D"/>
    <w:rsid w:val="16C91E44"/>
    <w:rsid w:val="16CF7F25"/>
    <w:rsid w:val="17002112"/>
    <w:rsid w:val="17110BDE"/>
    <w:rsid w:val="1752726C"/>
    <w:rsid w:val="17720B38"/>
    <w:rsid w:val="17A44D70"/>
    <w:rsid w:val="17CA0D91"/>
    <w:rsid w:val="181E2146"/>
    <w:rsid w:val="182626D5"/>
    <w:rsid w:val="182A4B7F"/>
    <w:rsid w:val="1832788E"/>
    <w:rsid w:val="185F0977"/>
    <w:rsid w:val="18644F5D"/>
    <w:rsid w:val="18771EDD"/>
    <w:rsid w:val="188F7387"/>
    <w:rsid w:val="189C5287"/>
    <w:rsid w:val="18AC6115"/>
    <w:rsid w:val="18B30C99"/>
    <w:rsid w:val="18B57FC1"/>
    <w:rsid w:val="18B93CFC"/>
    <w:rsid w:val="18C63934"/>
    <w:rsid w:val="18F472CE"/>
    <w:rsid w:val="19130C79"/>
    <w:rsid w:val="19140628"/>
    <w:rsid w:val="191542D4"/>
    <w:rsid w:val="193136F4"/>
    <w:rsid w:val="194D2117"/>
    <w:rsid w:val="196D6DD2"/>
    <w:rsid w:val="197370B7"/>
    <w:rsid w:val="199D5229"/>
    <w:rsid w:val="1A1C3253"/>
    <w:rsid w:val="1A3A2581"/>
    <w:rsid w:val="1A433A24"/>
    <w:rsid w:val="1A534BFF"/>
    <w:rsid w:val="1A6B179E"/>
    <w:rsid w:val="1A785284"/>
    <w:rsid w:val="1A8F1C21"/>
    <w:rsid w:val="1AAF70BA"/>
    <w:rsid w:val="1AE844C6"/>
    <w:rsid w:val="1AEC3B26"/>
    <w:rsid w:val="1B062307"/>
    <w:rsid w:val="1B0D3BE1"/>
    <w:rsid w:val="1B10015F"/>
    <w:rsid w:val="1B1D64A5"/>
    <w:rsid w:val="1B28332C"/>
    <w:rsid w:val="1B50783B"/>
    <w:rsid w:val="1B512BAE"/>
    <w:rsid w:val="1B683EE5"/>
    <w:rsid w:val="1B6D0B78"/>
    <w:rsid w:val="1B840338"/>
    <w:rsid w:val="1B9F53F5"/>
    <w:rsid w:val="1BA931B0"/>
    <w:rsid w:val="1BAE0F13"/>
    <w:rsid w:val="1BB508A0"/>
    <w:rsid w:val="1BB645A5"/>
    <w:rsid w:val="1BE10059"/>
    <w:rsid w:val="1BE52203"/>
    <w:rsid w:val="1BFE1BA7"/>
    <w:rsid w:val="1C312EFD"/>
    <w:rsid w:val="1C5A30C6"/>
    <w:rsid w:val="1C7E2A7B"/>
    <w:rsid w:val="1CA16CA5"/>
    <w:rsid w:val="1CB37DDF"/>
    <w:rsid w:val="1CBE3037"/>
    <w:rsid w:val="1CDC3067"/>
    <w:rsid w:val="1CDE3D63"/>
    <w:rsid w:val="1D036AB9"/>
    <w:rsid w:val="1D080BD2"/>
    <w:rsid w:val="1D0F4CFA"/>
    <w:rsid w:val="1D1B6A2C"/>
    <w:rsid w:val="1D1D0388"/>
    <w:rsid w:val="1D453821"/>
    <w:rsid w:val="1D8462B9"/>
    <w:rsid w:val="1D8A369D"/>
    <w:rsid w:val="1DB30889"/>
    <w:rsid w:val="1DF46259"/>
    <w:rsid w:val="1E2E088F"/>
    <w:rsid w:val="1E54402D"/>
    <w:rsid w:val="1E92736E"/>
    <w:rsid w:val="1EA1081D"/>
    <w:rsid w:val="1EDB0907"/>
    <w:rsid w:val="1EE83E29"/>
    <w:rsid w:val="1EF0292B"/>
    <w:rsid w:val="1F3C4BAD"/>
    <w:rsid w:val="1F4C4F29"/>
    <w:rsid w:val="1F5539FA"/>
    <w:rsid w:val="1F641CCA"/>
    <w:rsid w:val="1F843767"/>
    <w:rsid w:val="1F875CC4"/>
    <w:rsid w:val="1F8A7EE2"/>
    <w:rsid w:val="1F9B1230"/>
    <w:rsid w:val="1FB547E6"/>
    <w:rsid w:val="1FBA4CF2"/>
    <w:rsid w:val="1FEA7747"/>
    <w:rsid w:val="1FFA1D97"/>
    <w:rsid w:val="200D1E2C"/>
    <w:rsid w:val="201175F3"/>
    <w:rsid w:val="20197E4C"/>
    <w:rsid w:val="20791C54"/>
    <w:rsid w:val="20A0097B"/>
    <w:rsid w:val="20AB53A4"/>
    <w:rsid w:val="20B23CFA"/>
    <w:rsid w:val="20C84B10"/>
    <w:rsid w:val="20EB7C86"/>
    <w:rsid w:val="20F70DD2"/>
    <w:rsid w:val="210A3287"/>
    <w:rsid w:val="21123068"/>
    <w:rsid w:val="21264A12"/>
    <w:rsid w:val="2129285C"/>
    <w:rsid w:val="212A4242"/>
    <w:rsid w:val="218510CF"/>
    <w:rsid w:val="21920914"/>
    <w:rsid w:val="219F339B"/>
    <w:rsid w:val="21BF73C9"/>
    <w:rsid w:val="21FE05DC"/>
    <w:rsid w:val="220525F2"/>
    <w:rsid w:val="2224119F"/>
    <w:rsid w:val="22280E89"/>
    <w:rsid w:val="222E7A5B"/>
    <w:rsid w:val="223E51EE"/>
    <w:rsid w:val="22423331"/>
    <w:rsid w:val="22A666A0"/>
    <w:rsid w:val="22D16F0F"/>
    <w:rsid w:val="22E15271"/>
    <w:rsid w:val="22E97244"/>
    <w:rsid w:val="231E790B"/>
    <w:rsid w:val="233032BB"/>
    <w:rsid w:val="234369D9"/>
    <w:rsid w:val="239C531F"/>
    <w:rsid w:val="23BB29BF"/>
    <w:rsid w:val="23D710FE"/>
    <w:rsid w:val="23E40836"/>
    <w:rsid w:val="23F36B49"/>
    <w:rsid w:val="2406606E"/>
    <w:rsid w:val="24187243"/>
    <w:rsid w:val="243911F4"/>
    <w:rsid w:val="245A5639"/>
    <w:rsid w:val="24A74233"/>
    <w:rsid w:val="24CB5380"/>
    <w:rsid w:val="24CB5806"/>
    <w:rsid w:val="24D309C8"/>
    <w:rsid w:val="24EA3961"/>
    <w:rsid w:val="24F77237"/>
    <w:rsid w:val="24F934B6"/>
    <w:rsid w:val="24FD0593"/>
    <w:rsid w:val="250A741D"/>
    <w:rsid w:val="25292D4D"/>
    <w:rsid w:val="25437391"/>
    <w:rsid w:val="25574DF9"/>
    <w:rsid w:val="255C6F6C"/>
    <w:rsid w:val="25957B5D"/>
    <w:rsid w:val="2598359C"/>
    <w:rsid w:val="25C610B5"/>
    <w:rsid w:val="25CA7CA3"/>
    <w:rsid w:val="25DB23FD"/>
    <w:rsid w:val="26046BEA"/>
    <w:rsid w:val="26214C52"/>
    <w:rsid w:val="26544A33"/>
    <w:rsid w:val="265A30E3"/>
    <w:rsid w:val="26643648"/>
    <w:rsid w:val="266A164C"/>
    <w:rsid w:val="26934A20"/>
    <w:rsid w:val="269F1AEE"/>
    <w:rsid w:val="26E44FCC"/>
    <w:rsid w:val="26EC2498"/>
    <w:rsid w:val="26FC410E"/>
    <w:rsid w:val="27010A62"/>
    <w:rsid w:val="270B3D64"/>
    <w:rsid w:val="270C03AE"/>
    <w:rsid w:val="271D4487"/>
    <w:rsid w:val="27826F35"/>
    <w:rsid w:val="281E144B"/>
    <w:rsid w:val="28364FD9"/>
    <w:rsid w:val="28380FD6"/>
    <w:rsid w:val="288E49DF"/>
    <w:rsid w:val="28CA3A91"/>
    <w:rsid w:val="294E41AB"/>
    <w:rsid w:val="295353AE"/>
    <w:rsid w:val="29607A3D"/>
    <w:rsid w:val="298F387C"/>
    <w:rsid w:val="29A26B02"/>
    <w:rsid w:val="29B114C0"/>
    <w:rsid w:val="29B77238"/>
    <w:rsid w:val="2A0536FE"/>
    <w:rsid w:val="2A3F6343"/>
    <w:rsid w:val="2A5B0232"/>
    <w:rsid w:val="2A632A93"/>
    <w:rsid w:val="2A712EB3"/>
    <w:rsid w:val="2A77742F"/>
    <w:rsid w:val="2A8322A1"/>
    <w:rsid w:val="2A8E75BC"/>
    <w:rsid w:val="2A98271E"/>
    <w:rsid w:val="2A9A5FE5"/>
    <w:rsid w:val="2AA835A9"/>
    <w:rsid w:val="2ABA0D75"/>
    <w:rsid w:val="2AEE4FC2"/>
    <w:rsid w:val="2B114213"/>
    <w:rsid w:val="2B1232F3"/>
    <w:rsid w:val="2B322001"/>
    <w:rsid w:val="2B3E669B"/>
    <w:rsid w:val="2B4461D0"/>
    <w:rsid w:val="2B6C0ADF"/>
    <w:rsid w:val="2B7F57F1"/>
    <w:rsid w:val="2BB26336"/>
    <w:rsid w:val="2BCB0783"/>
    <w:rsid w:val="2BF710BC"/>
    <w:rsid w:val="2C027CAC"/>
    <w:rsid w:val="2C516742"/>
    <w:rsid w:val="2C5B1430"/>
    <w:rsid w:val="2C7A0286"/>
    <w:rsid w:val="2CD726A4"/>
    <w:rsid w:val="2CEF41C8"/>
    <w:rsid w:val="2D6474D9"/>
    <w:rsid w:val="2D667D83"/>
    <w:rsid w:val="2D7A21DE"/>
    <w:rsid w:val="2DA477D4"/>
    <w:rsid w:val="2DAF5509"/>
    <w:rsid w:val="2DBD4178"/>
    <w:rsid w:val="2DEC3E20"/>
    <w:rsid w:val="2DED0563"/>
    <w:rsid w:val="2E181903"/>
    <w:rsid w:val="2E273FA6"/>
    <w:rsid w:val="2E2B35C2"/>
    <w:rsid w:val="2E4A2A3C"/>
    <w:rsid w:val="2E5A0D71"/>
    <w:rsid w:val="2E5F606B"/>
    <w:rsid w:val="2E6C22AA"/>
    <w:rsid w:val="2E9B2B6F"/>
    <w:rsid w:val="2EC547E3"/>
    <w:rsid w:val="2ECB24B0"/>
    <w:rsid w:val="2EDF5632"/>
    <w:rsid w:val="2EE94FD1"/>
    <w:rsid w:val="2F070E70"/>
    <w:rsid w:val="2F435B20"/>
    <w:rsid w:val="2F627E53"/>
    <w:rsid w:val="2F673C63"/>
    <w:rsid w:val="2F832BC7"/>
    <w:rsid w:val="2FA74A84"/>
    <w:rsid w:val="2FD60E36"/>
    <w:rsid w:val="2FED1EFA"/>
    <w:rsid w:val="2FFD4A67"/>
    <w:rsid w:val="30262B59"/>
    <w:rsid w:val="302B6205"/>
    <w:rsid w:val="303355F9"/>
    <w:rsid w:val="3045611E"/>
    <w:rsid w:val="30497CE6"/>
    <w:rsid w:val="305E654C"/>
    <w:rsid w:val="306C05A1"/>
    <w:rsid w:val="307A0AE4"/>
    <w:rsid w:val="30D7685A"/>
    <w:rsid w:val="30F64EE1"/>
    <w:rsid w:val="31282FBC"/>
    <w:rsid w:val="312F349E"/>
    <w:rsid w:val="314219AE"/>
    <w:rsid w:val="31ED3357"/>
    <w:rsid w:val="31F57FA8"/>
    <w:rsid w:val="321D6E37"/>
    <w:rsid w:val="32725F58"/>
    <w:rsid w:val="327C7F4E"/>
    <w:rsid w:val="328D2331"/>
    <w:rsid w:val="32B0652C"/>
    <w:rsid w:val="32B62941"/>
    <w:rsid w:val="32B92D4C"/>
    <w:rsid w:val="32D4778A"/>
    <w:rsid w:val="32D86F31"/>
    <w:rsid w:val="32EE5D95"/>
    <w:rsid w:val="332A5CF4"/>
    <w:rsid w:val="3336202F"/>
    <w:rsid w:val="333D79FB"/>
    <w:rsid w:val="335A3893"/>
    <w:rsid w:val="33722396"/>
    <w:rsid w:val="337E2CE3"/>
    <w:rsid w:val="33A71B32"/>
    <w:rsid w:val="33B248CF"/>
    <w:rsid w:val="33FE4872"/>
    <w:rsid w:val="34273E16"/>
    <w:rsid w:val="345E20C1"/>
    <w:rsid w:val="34870D4C"/>
    <w:rsid w:val="348C2440"/>
    <w:rsid w:val="34D202BF"/>
    <w:rsid w:val="34D36249"/>
    <w:rsid w:val="34D4244F"/>
    <w:rsid w:val="34ED33E6"/>
    <w:rsid w:val="34F71AFF"/>
    <w:rsid w:val="34F964FB"/>
    <w:rsid w:val="35014951"/>
    <w:rsid w:val="350B0696"/>
    <w:rsid w:val="350E190D"/>
    <w:rsid w:val="35344D3B"/>
    <w:rsid w:val="354B3217"/>
    <w:rsid w:val="35534341"/>
    <w:rsid w:val="35916E4F"/>
    <w:rsid w:val="35953B1A"/>
    <w:rsid w:val="359D6063"/>
    <w:rsid w:val="35B04A14"/>
    <w:rsid w:val="35E658CC"/>
    <w:rsid w:val="360C2F06"/>
    <w:rsid w:val="361A63AA"/>
    <w:rsid w:val="361F2109"/>
    <w:rsid w:val="362C7B5F"/>
    <w:rsid w:val="36321FFA"/>
    <w:rsid w:val="363735BD"/>
    <w:rsid w:val="3647695C"/>
    <w:rsid w:val="367D6291"/>
    <w:rsid w:val="368C700C"/>
    <w:rsid w:val="368E6C95"/>
    <w:rsid w:val="36A84289"/>
    <w:rsid w:val="36AE1F60"/>
    <w:rsid w:val="36B15ADF"/>
    <w:rsid w:val="36EF4FD8"/>
    <w:rsid w:val="37016BA7"/>
    <w:rsid w:val="37142D85"/>
    <w:rsid w:val="372C13B8"/>
    <w:rsid w:val="37317CCA"/>
    <w:rsid w:val="374A2AB4"/>
    <w:rsid w:val="37647B4F"/>
    <w:rsid w:val="37785542"/>
    <w:rsid w:val="37A328A1"/>
    <w:rsid w:val="37C011AF"/>
    <w:rsid w:val="37FD7BC2"/>
    <w:rsid w:val="38171A8E"/>
    <w:rsid w:val="38190640"/>
    <w:rsid w:val="384C6A9A"/>
    <w:rsid w:val="38665FBC"/>
    <w:rsid w:val="38CD3875"/>
    <w:rsid w:val="38D224A3"/>
    <w:rsid w:val="38D827B1"/>
    <w:rsid w:val="38DA138F"/>
    <w:rsid w:val="38E5488F"/>
    <w:rsid w:val="38FB20F8"/>
    <w:rsid w:val="392829E9"/>
    <w:rsid w:val="39282DC3"/>
    <w:rsid w:val="397B6459"/>
    <w:rsid w:val="398D1CD0"/>
    <w:rsid w:val="39BF1B03"/>
    <w:rsid w:val="39DB5626"/>
    <w:rsid w:val="39ED5DD8"/>
    <w:rsid w:val="3A1819DF"/>
    <w:rsid w:val="3A606AEA"/>
    <w:rsid w:val="3A6F6240"/>
    <w:rsid w:val="3A7B698A"/>
    <w:rsid w:val="3AE85CCE"/>
    <w:rsid w:val="3B351C58"/>
    <w:rsid w:val="3B402917"/>
    <w:rsid w:val="3B6B3C12"/>
    <w:rsid w:val="3B772652"/>
    <w:rsid w:val="3B9A6FED"/>
    <w:rsid w:val="3BAA2AD0"/>
    <w:rsid w:val="3BAD5E13"/>
    <w:rsid w:val="3BBC6DFB"/>
    <w:rsid w:val="3BDF33D5"/>
    <w:rsid w:val="3BE267E0"/>
    <w:rsid w:val="3BED4071"/>
    <w:rsid w:val="3BF87620"/>
    <w:rsid w:val="3C1A7643"/>
    <w:rsid w:val="3C1E5DEB"/>
    <w:rsid w:val="3C3422F3"/>
    <w:rsid w:val="3C374056"/>
    <w:rsid w:val="3C463580"/>
    <w:rsid w:val="3C473B50"/>
    <w:rsid w:val="3C551040"/>
    <w:rsid w:val="3C824E89"/>
    <w:rsid w:val="3C92234C"/>
    <w:rsid w:val="3C9637C9"/>
    <w:rsid w:val="3CE62FFE"/>
    <w:rsid w:val="3CED1A60"/>
    <w:rsid w:val="3D0152A0"/>
    <w:rsid w:val="3D0F658E"/>
    <w:rsid w:val="3D695378"/>
    <w:rsid w:val="3D720958"/>
    <w:rsid w:val="3D7C6F12"/>
    <w:rsid w:val="3DA70240"/>
    <w:rsid w:val="3E3B6BDA"/>
    <w:rsid w:val="3E5A6771"/>
    <w:rsid w:val="3E5D792E"/>
    <w:rsid w:val="3E79002D"/>
    <w:rsid w:val="3E9B00A8"/>
    <w:rsid w:val="3EA837E6"/>
    <w:rsid w:val="3EEE131F"/>
    <w:rsid w:val="3EF35BE1"/>
    <w:rsid w:val="3EF46A3D"/>
    <w:rsid w:val="3EFC34D6"/>
    <w:rsid w:val="3F1D05B1"/>
    <w:rsid w:val="3F304F45"/>
    <w:rsid w:val="3F343E60"/>
    <w:rsid w:val="3F5B0716"/>
    <w:rsid w:val="3F7A30A5"/>
    <w:rsid w:val="3FD7252D"/>
    <w:rsid w:val="3FDC2066"/>
    <w:rsid w:val="3FE2630A"/>
    <w:rsid w:val="40071448"/>
    <w:rsid w:val="40093EF5"/>
    <w:rsid w:val="400F3AAD"/>
    <w:rsid w:val="40171562"/>
    <w:rsid w:val="40220631"/>
    <w:rsid w:val="40387036"/>
    <w:rsid w:val="404C2600"/>
    <w:rsid w:val="405006DF"/>
    <w:rsid w:val="407174E7"/>
    <w:rsid w:val="40742136"/>
    <w:rsid w:val="409137B0"/>
    <w:rsid w:val="4097542A"/>
    <w:rsid w:val="40BC5620"/>
    <w:rsid w:val="40D00CBC"/>
    <w:rsid w:val="41003135"/>
    <w:rsid w:val="41290B12"/>
    <w:rsid w:val="414C7383"/>
    <w:rsid w:val="41613471"/>
    <w:rsid w:val="417D46C8"/>
    <w:rsid w:val="41886AA9"/>
    <w:rsid w:val="41B16781"/>
    <w:rsid w:val="41C91FAE"/>
    <w:rsid w:val="420B36ED"/>
    <w:rsid w:val="42453623"/>
    <w:rsid w:val="42665FAF"/>
    <w:rsid w:val="426D5F4E"/>
    <w:rsid w:val="427F183B"/>
    <w:rsid w:val="42C46CF7"/>
    <w:rsid w:val="42EB5B65"/>
    <w:rsid w:val="433B1434"/>
    <w:rsid w:val="43485B0F"/>
    <w:rsid w:val="434E37A0"/>
    <w:rsid w:val="434E457D"/>
    <w:rsid w:val="436846B4"/>
    <w:rsid w:val="439108EE"/>
    <w:rsid w:val="439E7438"/>
    <w:rsid w:val="43A42A11"/>
    <w:rsid w:val="43FD0F2E"/>
    <w:rsid w:val="440549D9"/>
    <w:rsid w:val="44195138"/>
    <w:rsid w:val="444562E4"/>
    <w:rsid w:val="44481156"/>
    <w:rsid w:val="44760103"/>
    <w:rsid w:val="44AF286F"/>
    <w:rsid w:val="44B54AD4"/>
    <w:rsid w:val="44C62057"/>
    <w:rsid w:val="44C70064"/>
    <w:rsid w:val="44DA4C08"/>
    <w:rsid w:val="45101C82"/>
    <w:rsid w:val="453A3F4C"/>
    <w:rsid w:val="453D756F"/>
    <w:rsid w:val="453F2F8E"/>
    <w:rsid w:val="453F5DEA"/>
    <w:rsid w:val="4541435A"/>
    <w:rsid w:val="45550D1E"/>
    <w:rsid w:val="455B6F7D"/>
    <w:rsid w:val="457E4781"/>
    <w:rsid w:val="458C631F"/>
    <w:rsid w:val="45B5679F"/>
    <w:rsid w:val="45C32633"/>
    <w:rsid w:val="45EB014E"/>
    <w:rsid w:val="461B65A7"/>
    <w:rsid w:val="46402429"/>
    <w:rsid w:val="46455CCB"/>
    <w:rsid w:val="464F46AF"/>
    <w:rsid w:val="468711E0"/>
    <w:rsid w:val="4697149C"/>
    <w:rsid w:val="46D10E11"/>
    <w:rsid w:val="46DF5AA8"/>
    <w:rsid w:val="46E50B9E"/>
    <w:rsid w:val="46E657EE"/>
    <w:rsid w:val="47124DED"/>
    <w:rsid w:val="473E23FD"/>
    <w:rsid w:val="473F2C61"/>
    <w:rsid w:val="47445CA6"/>
    <w:rsid w:val="47494E5D"/>
    <w:rsid w:val="4777622B"/>
    <w:rsid w:val="477B4606"/>
    <w:rsid w:val="47A5426C"/>
    <w:rsid w:val="47AB1B18"/>
    <w:rsid w:val="47C54575"/>
    <w:rsid w:val="47D3595A"/>
    <w:rsid w:val="47F21DFA"/>
    <w:rsid w:val="48003DA3"/>
    <w:rsid w:val="4822610A"/>
    <w:rsid w:val="48263FAE"/>
    <w:rsid w:val="484032E1"/>
    <w:rsid w:val="48612C81"/>
    <w:rsid w:val="48662B7E"/>
    <w:rsid w:val="486D4B0A"/>
    <w:rsid w:val="48703BD1"/>
    <w:rsid w:val="487D18D2"/>
    <w:rsid w:val="488900B0"/>
    <w:rsid w:val="48A3152C"/>
    <w:rsid w:val="48A81C52"/>
    <w:rsid w:val="48C158A7"/>
    <w:rsid w:val="48C31B7E"/>
    <w:rsid w:val="48CF4E48"/>
    <w:rsid w:val="48D065F5"/>
    <w:rsid w:val="48D66B48"/>
    <w:rsid w:val="48E44A60"/>
    <w:rsid w:val="4900547D"/>
    <w:rsid w:val="490327F0"/>
    <w:rsid w:val="491D051B"/>
    <w:rsid w:val="49231A81"/>
    <w:rsid w:val="49510ADB"/>
    <w:rsid w:val="49800B98"/>
    <w:rsid w:val="49A858D9"/>
    <w:rsid w:val="49AC351E"/>
    <w:rsid w:val="49B0430B"/>
    <w:rsid w:val="49CE7D2E"/>
    <w:rsid w:val="49E52674"/>
    <w:rsid w:val="4A373D14"/>
    <w:rsid w:val="4A3C5434"/>
    <w:rsid w:val="4A83308C"/>
    <w:rsid w:val="4A836478"/>
    <w:rsid w:val="4A996B34"/>
    <w:rsid w:val="4A9E7AA5"/>
    <w:rsid w:val="4A9F7C80"/>
    <w:rsid w:val="4AA43544"/>
    <w:rsid w:val="4AA95054"/>
    <w:rsid w:val="4ABC6BEA"/>
    <w:rsid w:val="4AFE0F16"/>
    <w:rsid w:val="4B1135CF"/>
    <w:rsid w:val="4B1641A4"/>
    <w:rsid w:val="4B184918"/>
    <w:rsid w:val="4B1C41EA"/>
    <w:rsid w:val="4B480B09"/>
    <w:rsid w:val="4B684E09"/>
    <w:rsid w:val="4B944CDC"/>
    <w:rsid w:val="4B9F0C95"/>
    <w:rsid w:val="4BC13A8F"/>
    <w:rsid w:val="4C171813"/>
    <w:rsid w:val="4C21788F"/>
    <w:rsid w:val="4C357C74"/>
    <w:rsid w:val="4C41568F"/>
    <w:rsid w:val="4C4D4BA6"/>
    <w:rsid w:val="4C585A8E"/>
    <w:rsid w:val="4C5B037B"/>
    <w:rsid w:val="4C6B232E"/>
    <w:rsid w:val="4C9942A2"/>
    <w:rsid w:val="4CA260F7"/>
    <w:rsid w:val="4CFA4600"/>
    <w:rsid w:val="4D000353"/>
    <w:rsid w:val="4D3F20D4"/>
    <w:rsid w:val="4D472D4D"/>
    <w:rsid w:val="4D6F39B9"/>
    <w:rsid w:val="4D9E6F14"/>
    <w:rsid w:val="4DA61F17"/>
    <w:rsid w:val="4DD3154F"/>
    <w:rsid w:val="4DE601A0"/>
    <w:rsid w:val="4DEA6BD7"/>
    <w:rsid w:val="4E00050D"/>
    <w:rsid w:val="4E0425DD"/>
    <w:rsid w:val="4E121BB4"/>
    <w:rsid w:val="4E1A1143"/>
    <w:rsid w:val="4E221482"/>
    <w:rsid w:val="4E290766"/>
    <w:rsid w:val="4E5304B9"/>
    <w:rsid w:val="4E5B3776"/>
    <w:rsid w:val="4E5C66C4"/>
    <w:rsid w:val="4E63275C"/>
    <w:rsid w:val="4E9A1017"/>
    <w:rsid w:val="4ECE1B6F"/>
    <w:rsid w:val="4EE20A33"/>
    <w:rsid w:val="4EF639EC"/>
    <w:rsid w:val="4F1E19AF"/>
    <w:rsid w:val="4F420E4C"/>
    <w:rsid w:val="4F594947"/>
    <w:rsid w:val="4F6B5E83"/>
    <w:rsid w:val="4FA34080"/>
    <w:rsid w:val="4FD24D7F"/>
    <w:rsid w:val="4FD84318"/>
    <w:rsid w:val="4FEF6AE5"/>
    <w:rsid w:val="4FFD2C64"/>
    <w:rsid w:val="50076203"/>
    <w:rsid w:val="5020349A"/>
    <w:rsid w:val="507016B3"/>
    <w:rsid w:val="50945786"/>
    <w:rsid w:val="50BD7508"/>
    <w:rsid w:val="50C51DF1"/>
    <w:rsid w:val="50D66832"/>
    <w:rsid w:val="510A7EDA"/>
    <w:rsid w:val="510F34A7"/>
    <w:rsid w:val="51120CCB"/>
    <w:rsid w:val="51372A35"/>
    <w:rsid w:val="516550EC"/>
    <w:rsid w:val="517B19D5"/>
    <w:rsid w:val="519C7F2A"/>
    <w:rsid w:val="51AD13F9"/>
    <w:rsid w:val="51CE4988"/>
    <w:rsid w:val="51E1710D"/>
    <w:rsid w:val="51EC4706"/>
    <w:rsid w:val="520015DA"/>
    <w:rsid w:val="5212014F"/>
    <w:rsid w:val="521A428D"/>
    <w:rsid w:val="52732121"/>
    <w:rsid w:val="52764C85"/>
    <w:rsid w:val="5281768D"/>
    <w:rsid w:val="52833D90"/>
    <w:rsid w:val="52C25599"/>
    <w:rsid w:val="530717AD"/>
    <w:rsid w:val="53155248"/>
    <w:rsid w:val="531B6235"/>
    <w:rsid w:val="532919FE"/>
    <w:rsid w:val="53620C27"/>
    <w:rsid w:val="536E3DB9"/>
    <w:rsid w:val="53A56824"/>
    <w:rsid w:val="53AA7CD9"/>
    <w:rsid w:val="54035955"/>
    <w:rsid w:val="541265A0"/>
    <w:rsid w:val="54185B97"/>
    <w:rsid w:val="54272C77"/>
    <w:rsid w:val="543E4FE3"/>
    <w:rsid w:val="546353A9"/>
    <w:rsid w:val="5466720D"/>
    <w:rsid w:val="54AB247D"/>
    <w:rsid w:val="54DA1B2D"/>
    <w:rsid w:val="54DA5041"/>
    <w:rsid w:val="54DC42BB"/>
    <w:rsid w:val="54F61B47"/>
    <w:rsid w:val="54F8392B"/>
    <w:rsid w:val="55095C43"/>
    <w:rsid w:val="55124F47"/>
    <w:rsid w:val="55512D0C"/>
    <w:rsid w:val="55CC1FAB"/>
    <w:rsid w:val="55DE56D7"/>
    <w:rsid w:val="55E62924"/>
    <w:rsid w:val="55F432BD"/>
    <w:rsid w:val="55F527ED"/>
    <w:rsid w:val="562165EC"/>
    <w:rsid w:val="565214AC"/>
    <w:rsid w:val="567D6BCA"/>
    <w:rsid w:val="56D10A2C"/>
    <w:rsid w:val="570923CC"/>
    <w:rsid w:val="571E7899"/>
    <w:rsid w:val="5726722F"/>
    <w:rsid w:val="57400F38"/>
    <w:rsid w:val="57821CE4"/>
    <w:rsid w:val="57A42573"/>
    <w:rsid w:val="57BD1AD7"/>
    <w:rsid w:val="57BD7EFB"/>
    <w:rsid w:val="57C33CF4"/>
    <w:rsid w:val="57E234EC"/>
    <w:rsid w:val="57E34F5D"/>
    <w:rsid w:val="582F371E"/>
    <w:rsid w:val="58360699"/>
    <w:rsid w:val="586E0187"/>
    <w:rsid w:val="587050CF"/>
    <w:rsid w:val="58814BB9"/>
    <w:rsid w:val="58823B00"/>
    <w:rsid w:val="58AF208A"/>
    <w:rsid w:val="58C52196"/>
    <w:rsid w:val="58C94F13"/>
    <w:rsid w:val="58D62274"/>
    <w:rsid w:val="58FD7179"/>
    <w:rsid w:val="59183C5F"/>
    <w:rsid w:val="594A0E84"/>
    <w:rsid w:val="595E232D"/>
    <w:rsid w:val="59765676"/>
    <w:rsid w:val="598E583F"/>
    <w:rsid w:val="598E5E4D"/>
    <w:rsid w:val="59A46594"/>
    <w:rsid w:val="59AA65E7"/>
    <w:rsid w:val="59E377B6"/>
    <w:rsid w:val="5A23643C"/>
    <w:rsid w:val="5A2D3BE6"/>
    <w:rsid w:val="5A3624C5"/>
    <w:rsid w:val="5A4050F1"/>
    <w:rsid w:val="5A523457"/>
    <w:rsid w:val="5ABA31DE"/>
    <w:rsid w:val="5AF4350D"/>
    <w:rsid w:val="5B005572"/>
    <w:rsid w:val="5B3432D9"/>
    <w:rsid w:val="5B6B5977"/>
    <w:rsid w:val="5B8A0439"/>
    <w:rsid w:val="5B8B5D6B"/>
    <w:rsid w:val="5B984FB1"/>
    <w:rsid w:val="5BCB5E53"/>
    <w:rsid w:val="5BD91B78"/>
    <w:rsid w:val="5C411A3F"/>
    <w:rsid w:val="5C515697"/>
    <w:rsid w:val="5C517E50"/>
    <w:rsid w:val="5C7B3AF4"/>
    <w:rsid w:val="5C8721D6"/>
    <w:rsid w:val="5C8F0AC3"/>
    <w:rsid w:val="5CC04117"/>
    <w:rsid w:val="5CCE683D"/>
    <w:rsid w:val="5CEB3FA7"/>
    <w:rsid w:val="5CF635C8"/>
    <w:rsid w:val="5CF70570"/>
    <w:rsid w:val="5D0A6CCD"/>
    <w:rsid w:val="5D252C4C"/>
    <w:rsid w:val="5D4E432B"/>
    <w:rsid w:val="5D6F54AD"/>
    <w:rsid w:val="5DAE6B1D"/>
    <w:rsid w:val="5DBB4865"/>
    <w:rsid w:val="5E107E92"/>
    <w:rsid w:val="5E171A47"/>
    <w:rsid w:val="5E775525"/>
    <w:rsid w:val="5E8B278A"/>
    <w:rsid w:val="5E947B74"/>
    <w:rsid w:val="5EA74782"/>
    <w:rsid w:val="5EA95392"/>
    <w:rsid w:val="5EAE2A68"/>
    <w:rsid w:val="5EB43EB4"/>
    <w:rsid w:val="5EB63E81"/>
    <w:rsid w:val="5EC6330E"/>
    <w:rsid w:val="5EEF1FA1"/>
    <w:rsid w:val="5EF467ED"/>
    <w:rsid w:val="5F280689"/>
    <w:rsid w:val="5F2B6C1D"/>
    <w:rsid w:val="5F5B33E7"/>
    <w:rsid w:val="5F8010A0"/>
    <w:rsid w:val="5F963F2F"/>
    <w:rsid w:val="5FA726A5"/>
    <w:rsid w:val="5FA96E78"/>
    <w:rsid w:val="5FCC5F8D"/>
    <w:rsid w:val="5FE836DD"/>
    <w:rsid w:val="601D1C95"/>
    <w:rsid w:val="60210B82"/>
    <w:rsid w:val="602C092B"/>
    <w:rsid w:val="60553FCA"/>
    <w:rsid w:val="60782EE7"/>
    <w:rsid w:val="6089263C"/>
    <w:rsid w:val="60A75A51"/>
    <w:rsid w:val="60CF0B58"/>
    <w:rsid w:val="60F94A84"/>
    <w:rsid w:val="61372A69"/>
    <w:rsid w:val="613E3187"/>
    <w:rsid w:val="61434009"/>
    <w:rsid w:val="615F718A"/>
    <w:rsid w:val="61851EEB"/>
    <w:rsid w:val="61866270"/>
    <w:rsid w:val="619F00FF"/>
    <w:rsid w:val="61A27BF3"/>
    <w:rsid w:val="61B84CBE"/>
    <w:rsid w:val="61B91D20"/>
    <w:rsid w:val="61C638F5"/>
    <w:rsid w:val="61DE3265"/>
    <w:rsid w:val="61EB7391"/>
    <w:rsid w:val="61F2152C"/>
    <w:rsid w:val="61F47BBC"/>
    <w:rsid w:val="61FE2162"/>
    <w:rsid w:val="625B1AE9"/>
    <w:rsid w:val="62777E30"/>
    <w:rsid w:val="627F2328"/>
    <w:rsid w:val="62BE0C41"/>
    <w:rsid w:val="62C021E1"/>
    <w:rsid w:val="62CD55A6"/>
    <w:rsid w:val="62CE16A9"/>
    <w:rsid w:val="631045B3"/>
    <w:rsid w:val="631A3F06"/>
    <w:rsid w:val="631F61DA"/>
    <w:rsid w:val="63451C87"/>
    <w:rsid w:val="63473EA8"/>
    <w:rsid w:val="636E5F56"/>
    <w:rsid w:val="639D3A35"/>
    <w:rsid w:val="63A8333A"/>
    <w:rsid w:val="63BF1ACE"/>
    <w:rsid w:val="63C74547"/>
    <w:rsid w:val="64983931"/>
    <w:rsid w:val="64A373EE"/>
    <w:rsid w:val="64A66464"/>
    <w:rsid w:val="64BC4FB9"/>
    <w:rsid w:val="64E7791A"/>
    <w:rsid w:val="65146741"/>
    <w:rsid w:val="651B1B83"/>
    <w:rsid w:val="651F7626"/>
    <w:rsid w:val="65471867"/>
    <w:rsid w:val="65512463"/>
    <w:rsid w:val="65997B73"/>
    <w:rsid w:val="659C0631"/>
    <w:rsid w:val="65AD1324"/>
    <w:rsid w:val="65D4762D"/>
    <w:rsid w:val="65F910B4"/>
    <w:rsid w:val="6628510C"/>
    <w:rsid w:val="663D13C0"/>
    <w:rsid w:val="66621266"/>
    <w:rsid w:val="667C37BC"/>
    <w:rsid w:val="668E4493"/>
    <w:rsid w:val="66B22220"/>
    <w:rsid w:val="66C55B93"/>
    <w:rsid w:val="66D72CA2"/>
    <w:rsid w:val="66D8199D"/>
    <w:rsid w:val="66DB1AAC"/>
    <w:rsid w:val="66F46B48"/>
    <w:rsid w:val="670958EB"/>
    <w:rsid w:val="670B28DC"/>
    <w:rsid w:val="67505560"/>
    <w:rsid w:val="67524307"/>
    <w:rsid w:val="675C219B"/>
    <w:rsid w:val="676A5991"/>
    <w:rsid w:val="6777685A"/>
    <w:rsid w:val="67961815"/>
    <w:rsid w:val="67F70E59"/>
    <w:rsid w:val="68060283"/>
    <w:rsid w:val="681F64A8"/>
    <w:rsid w:val="68317C43"/>
    <w:rsid w:val="68560938"/>
    <w:rsid w:val="68625601"/>
    <w:rsid w:val="68AF50CB"/>
    <w:rsid w:val="68B20379"/>
    <w:rsid w:val="68BB3602"/>
    <w:rsid w:val="68C60781"/>
    <w:rsid w:val="68D505E8"/>
    <w:rsid w:val="68E41FD5"/>
    <w:rsid w:val="6931729F"/>
    <w:rsid w:val="69366BE1"/>
    <w:rsid w:val="69623069"/>
    <w:rsid w:val="6979295A"/>
    <w:rsid w:val="69A56E82"/>
    <w:rsid w:val="69A87440"/>
    <w:rsid w:val="69C767C2"/>
    <w:rsid w:val="69CA3094"/>
    <w:rsid w:val="69E73237"/>
    <w:rsid w:val="69F07F1D"/>
    <w:rsid w:val="6A1F6247"/>
    <w:rsid w:val="6A5D113B"/>
    <w:rsid w:val="6A933B79"/>
    <w:rsid w:val="6AA86EB1"/>
    <w:rsid w:val="6AAE3763"/>
    <w:rsid w:val="6AAF1B86"/>
    <w:rsid w:val="6AD72AD3"/>
    <w:rsid w:val="6B061A88"/>
    <w:rsid w:val="6B255011"/>
    <w:rsid w:val="6B44115C"/>
    <w:rsid w:val="6B7425C3"/>
    <w:rsid w:val="6BC86888"/>
    <w:rsid w:val="6BD414EE"/>
    <w:rsid w:val="6C083337"/>
    <w:rsid w:val="6C095263"/>
    <w:rsid w:val="6C2F35CC"/>
    <w:rsid w:val="6C4D0717"/>
    <w:rsid w:val="6C4F3188"/>
    <w:rsid w:val="6C802EB7"/>
    <w:rsid w:val="6CAD5F4B"/>
    <w:rsid w:val="6CBA54DD"/>
    <w:rsid w:val="6CBD343C"/>
    <w:rsid w:val="6CE04C1F"/>
    <w:rsid w:val="6CF455E9"/>
    <w:rsid w:val="6CF57FF4"/>
    <w:rsid w:val="6D285D7A"/>
    <w:rsid w:val="6D582BE7"/>
    <w:rsid w:val="6D9C38BE"/>
    <w:rsid w:val="6DAA531A"/>
    <w:rsid w:val="6DB31B3D"/>
    <w:rsid w:val="6DCD6C72"/>
    <w:rsid w:val="6DEC0D5B"/>
    <w:rsid w:val="6E000CDF"/>
    <w:rsid w:val="6E1341C8"/>
    <w:rsid w:val="6E2176B9"/>
    <w:rsid w:val="6E4C19B3"/>
    <w:rsid w:val="6E4E3033"/>
    <w:rsid w:val="6E540984"/>
    <w:rsid w:val="6E5B7CF9"/>
    <w:rsid w:val="6E903368"/>
    <w:rsid w:val="6EAF17FC"/>
    <w:rsid w:val="6EFD4BCF"/>
    <w:rsid w:val="6F01183D"/>
    <w:rsid w:val="6F054AE3"/>
    <w:rsid w:val="6F7420F6"/>
    <w:rsid w:val="6F936A63"/>
    <w:rsid w:val="6F9F15B8"/>
    <w:rsid w:val="6FF45549"/>
    <w:rsid w:val="70171C24"/>
    <w:rsid w:val="701C0F35"/>
    <w:rsid w:val="701C5EF5"/>
    <w:rsid w:val="703B56AA"/>
    <w:rsid w:val="705A18FD"/>
    <w:rsid w:val="706914ED"/>
    <w:rsid w:val="707B6270"/>
    <w:rsid w:val="708E6C05"/>
    <w:rsid w:val="70BE7370"/>
    <w:rsid w:val="71182169"/>
    <w:rsid w:val="713A253F"/>
    <w:rsid w:val="7144526D"/>
    <w:rsid w:val="7155403E"/>
    <w:rsid w:val="715A4217"/>
    <w:rsid w:val="719A5CEE"/>
    <w:rsid w:val="71CC6AB0"/>
    <w:rsid w:val="71DB4B31"/>
    <w:rsid w:val="720A6093"/>
    <w:rsid w:val="721032BA"/>
    <w:rsid w:val="721E5A10"/>
    <w:rsid w:val="723767A0"/>
    <w:rsid w:val="72481702"/>
    <w:rsid w:val="724B26F8"/>
    <w:rsid w:val="7254628C"/>
    <w:rsid w:val="725C1499"/>
    <w:rsid w:val="725E660C"/>
    <w:rsid w:val="72696D04"/>
    <w:rsid w:val="726F7E51"/>
    <w:rsid w:val="72862E9A"/>
    <w:rsid w:val="729351DB"/>
    <w:rsid w:val="72951AF6"/>
    <w:rsid w:val="72A03FF2"/>
    <w:rsid w:val="72BE6763"/>
    <w:rsid w:val="72BF10A4"/>
    <w:rsid w:val="72C9706B"/>
    <w:rsid w:val="72ED3785"/>
    <w:rsid w:val="731C73C3"/>
    <w:rsid w:val="733D2CA6"/>
    <w:rsid w:val="734D3B43"/>
    <w:rsid w:val="734E4A75"/>
    <w:rsid w:val="73507938"/>
    <w:rsid w:val="73626ECA"/>
    <w:rsid w:val="736635E4"/>
    <w:rsid w:val="737130FD"/>
    <w:rsid w:val="737E0483"/>
    <w:rsid w:val="739C42FA"/>
    <w:rsid w:val="73B62C2A"/>
    <w:rsid w:val="73E5148C"/>
    <w:rsid w:val="73FA15BC"/>
    <w:rsid w:val="741A1005"/>
    <w:rsid w:val="741E5D12"/>
    <w:rsid w:val="7425004C"/>
    <w:rsid w:val="743519E2"/>
    <w:rsid w:val="743C548B"/>
    <w:rsid w:val="7440116F"/>
    <w:rsid w:val="74736097"/>
    <w:rsid w:val="747B5628"/>
    <w:rsid w:val="748D1B62"/>
    <w:rsid w:val="74D64348"/>
    <w:rsid w:val="74F300E9"/>
    <w:rsid w:val="750E6014"/>
    <w:rsid w:val="753C02C4"/>
    <w:rsid w:val="753E07EA"/>
    <w:rsid w:val="75405F9A"/>
    <w:rsid w:val="754E165E"/>
    <w:rsid w:val="754F7D91"/>
    <w:rsid w:val="75637763"/>
    <w:rsid w:val="7598430E"/>
    <w:rsid w:val="75B34950"/>
    <w:rsid w:val="75B61FCB"/>
    <w:rsid w:val="75E1070F"/>
    <w:rsid w:val="76270ACF"/>
    <w:rsid w:val="762956FB"/>
    <w:rsid w:val="762B0933"/>
    <w:rsid w:val="76957CCB"/>
    <w:rsid w:val="769C07F6"/>
    <w:rsid w:val="76AA46E3"/>
    <w:rsid w:val="76D42F1D"/>
    <w:rsid w:val="77165492"/>
    <w:rsid w:val="7717762A"/>
    <w:rsid w:val="772713C7"/>
    <w:rsid w:val="77271BAF"/>
    <w:rsid w:val="77371783"/>
    <w:rsid w:val="773D2463"/>
    <w:rsid w:val="7756299D"/>
    <w:rsid w:val="77620CBE"/>
    <w:rsid w:val="7774795C"/>
    <w:rsid w:val="777A77FA"/>
    <w:rsid w:val="7788068F"/>
    <w:rsid w:val="77D23003"/>
    <w:rsid w:val="77D32884"/>
    <w:rsid w:val="77D37A6C"/>
    <w:rsid w:val="781F423F"/>
    <w:rsid w:val="78327D77"/>
    <w:rsid w:val="78AC3F14"/>
    <w:rsid w:val="78E22CC4"/>
    <w:rsid w:val="79146AF7"/>
    <w:rsid w:val="79194A6A"/>
    <w:rsid w:val="792E42CB"/>
    <w:rsid w:val="7946762E"/>
    <w:rsid w:val="797A159E"/>
    <w:rsid w:val="79842AAD"/>
    <w:rsid w:val="79B56C2A"/>
    <w:rsid w:val="79BB10C0"/>
    <w:rsid w:val="79BF669D"/>
    <w:rsid w:val="79BF68F9"/>
    <w:rsid w:val="7A115E1F"/>
    <w:rsid w:val="7A1C7759"/>
    <w:rsid w:val="7A99015B"/>
    <w:rsid w:val="7AB7517D"/>
    <w:rsid w:val="7ACE042F"/>
    <w:rsid w:val="7B057C56"/>
    <w:rsid w:val="7B093727"/>
    <w:rsid w:val="7B230057"/>
    <w:rsid w:val="7B386F9D"/>
    <w:rsid w:val="7B864528"/>
    <w:rsid w:val="7B8668E6"/>
    <w:rsid w:val="7B902A5F"/>
    <w:rsid w:val="7BF4029D"/>
    <w:rsid w:val="7C0C41B2"/>
    <w:rsid w:val="7C1E605C"/>
    <w:rsid w:val="7C3A398B"/>
    <w:rsid w:val="7C6A3163"/>
    <w:rsid w:val="7C731FC5"/>
    <w:rsid w:val="7C807704"/>
    <w:rsid w:val="7C9808E9"/>
    <w:rsid w:val="7C9B002C"/>
    <w:rsid w:val="7CAC02B5"/>
    <w:rsid w:val="7CAE3343"/>
    <w:rsid w:val="7CAF67E0"/>
    <w:rsid w:val="7CD245BC"/>
    <w:rsid w:val="7CE24780"/>
    <w:rsid w:val="7D19691B"/>
    <w:rsid w:val="7D3557A1"/>
    <w:rsid w:val="7D3F2846"/>
    <w:rsid w:val="7D4027C6"/>
    <w:rsid w:val="7D5747B6"/>
    <w:rsid w:val="7D933A0B"/>
    <w:rsid w:val="7D9B0800"/>
    <w:rsid w:val="7DA51144"/>
    <w:rsid w:val="7DB529B4"/>
    <w:rsid w:val="7DBF2FF3"/>
    <w:rsid w:val="7DC50175"/>
    <w:rsid w:val="7DD822AC"/>
    <w:rsid w:val="7DD84D6C"/>
    <w:rsid w:val="7DD861FB"/>
    <w:rsid w:val="7DE06A24"/>
    <w:rsid w:val="7DE800D4"/>
    <w:rsid w:val="7DEA71AA"/>
    <w:rsid w:val="7E1426E3"/>
    <w:rsid w:val="7E331AED"/>
    <w:rsid w:val="7E346A0E"/>
    <w:rsid w:val="7E3F7D80"/>
    <w:rsid w:val="7E576087"/>
    <w:rsid w:val="7E664C15"/>
    <w:rsid w:val="7E8110F6"/>
    <w:rsid w:val="7E85227A"/>
    <w:rsid w:val="7EB51B68"/>
    <w:rsid w:val="7EDC75B2"/>
    <w:rsid w:val="7EE35B08"/>
    <w:rsid w:val="7F5B3600"/>
    <w:rsid w:val="7F67297D"/>
    <w:rsid w:val="7F846FDA"/>
    <w:rsid w:val="7F8A7645"/>
    <w:rsid w:val="7FA327A6"/>
    <w:rsid w:val="7FAD3CE0"/>
    <w:rsid w:val="7FB11A21"/>
    <w:rsid w:val="7FCD337A"/>
    <w:rsid w:val="7FD911FE"/>
    <w:rsid w:val="7FED35E5"/>
    <w:rsid w:val="7FFA4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3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4">
    <w:name w:val="heading 2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5">
    <w:name w:val="heading 3"/>
    <w:basedOn w:val="1"/>
    <w:next w:val="1"/>
    <w:link w:val="28"/>
    <w:unhideWhenUsed/>
    <w:qFormat/>
    <w:uiPriority w:val="9"/>
    <w:pPr>
      <w:keepNext/>
      <w:keepLines/>
      <w:spacing w:line="415" w:lineRule="auto"/>
      <w:outlineLvl w:val="2"/>
    </w:pPr>
    <w:rPr>
      <w:b/>
      <w:bCs/>
      <w:sz w:val="30"/>
      <w:szCs w:val="32"/>
    </w:rPr>
  </w:style>
  <w:style w:type="paragraph" w:styleId="6">
    <w:name w:val="heading 4"/>
    <w:basedOn w:val="1"/>
    <w:next w:val="1"/>
    <w:link w:val="30"/>
    <w:unhideWhenUsed/>
    <w:qFormat/>
    <w:uiPriority w:val="9"/>
    <w:pPr>
      <w:keepNext/>
      <w:keepLines/>
      <w:spacing w:before="100" w:beforeAutospacing="1" w:after="100" w:afterAutospacing="1" w:line="377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21">
    <w:name w:val="Default Paragraph Font"/>
    <w:unhideWhenUsed/>
    <w:qFormat/>
    <w:uiPriority w:val="1"/>
  </w:style>
  <w:style w:type="table" w:default="1" w:styleId="1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unhideWhenUsed/>
    <w:qFormat/>
    <w:uiPriority w:val="99"/>
    <w:pPr>
      <w:spacing w:after="120" w:afterLines="0" w:afterAutospacing="0"/>
    </w:pPr>
  </w:style>
  <w:style w:type="paragraph" w:styleId="7">
    <w:name w:val="toc 7"/>
    <w:basedOn w:val="1"/>
    <w:next w:val="1"/>
    <w:unhideWhenUsed/>
    <w:qFormat/>
    <w:uiPriority w:val="39"/>
    <w:pPr>
      <w:ind w:left="1050"/>
      <w:jc w:val="left"/>
    </w:pPr>
    <w:rPr>
      <w:sz w:val="20"/>
      <w:szCs w:val="20"/>
    </w:rPr>
  </w:style>
  <w:style w:type="paragraph" w:styleId="8">
    <w:name w:val="toc 5"/>
    <w:basedOn w:val="1"/>
    <w:next w:val="1"/>
    <w:unhideWhenUsed/>
    <w:qFormat/>
    <w:uiPriority w:val="39"/>
    <w:pPr>
      <w:ind w:left="630"/>
      <w:jc w:val="left"/>
    </w:pPr>
    <w:rPr>
      <w:sz w:val="20"/>
      <w:szCs w:val="20"/>
    </w:rPr>
  </w:style>
  <w:style w:type="paragraph" w:styleId="9">
    <w:name w:val="toc 3"/>
    <w:basedOn w:val="1"/>
    <w:next w:val="1"/>
    <w:unhideWhenUsed/>
    <w:qFormat/>
    <w:uiPriority w:val="39"/>
    <w:pPr>
      <w:tabs>
        <w:tab w:val="left" w:pos="640"/>
        <w:tab w:val="right" w:leader="dot" w:pos="8296"/>
      </w:tabs>
      <w:ind w:left="210"/>
      <w:jc w:val="left"/>
    </w:pPr>
    <w:rPr>
      <w:sz w:val="20"/>
      <w:szCs w:val="20"/>
    </w:rPr>
  </w:style>
  <w:style w:type="paragraph" w:styleId="10">
    <w:name w:val="toc 8"/>
    <w:basedOn w:val="1"/>
    <w:next w:val="1"/>
    <w:unhideWhenUsed/>
    <w:qFormat/>
    <w:uiPriority w:val="39"/>
    <w:pPr>
      <w:ind w:left="1260"/>
      <w:jc w:val="left"/>
    </w:pPr>
    <w:rPr>
      <w:sz w:val="20"/>
      <w:szCs w:val="20"/>
    </w:rPr>
  </w:style>
  <w:style w:type="paragraph" w:styleId="11">
    <w:name w:val="Balloon Text"/>
    <w:basedOn w:val="1"/>
    <w:link w:val="33"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2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spacing w:before="360"/>
      <w:jc w:val="left"/>
    </w:pPr>
    <w:rPr>
      <w:rFonts w:asciiTheme="majorHAnsi" w:hAnsiTheme="majorHAnsi"/>
      <w:b/>
      <w:bCs/>
      <w:caps/>
      <w:sz w:val="24"/>
      <w:szCs w:val="24"/>
    </w:rPr>
  </w:style>
  <w:style w:type="paragraph" w:styleId="15">
    <w:name w:val="toc 4"/>
    <w:basedOn w:val="1"/>
    <w:next w:val="1"/>
    <w:unhideWhenUsed/>
    <w:qFormat/>
    <w:uiPriority w:val="39"/>
    <w:pPr>
      <w:ind w:left="420"/>
      <w:jc w:val="left"/>
    </w:pPr>
    <w:rPr>
      <w:sz w:val="20"/>
      <w:szCs w:val="20"/>
    </w:rPr>
  </w:style>
  <w:style w:type="paragraph" w:styleId="16">
    <w:name w:val="toc 6"/>
    <w:basedOn w:val="1"/>
    <w:next w:val="1"/>
    <w:unhideWhenUsed/>
    <w:qFormat/>
    <w:uiPriority w:val="39"/>
    <w:pPr>
      <w:ind w:left="840"/>
      <w:jc w:val="left"/>
    </w:pPr>
    <w:rPr>
      <w:sz w:val="20"/>
      <w:szCs w:val="20"/>
    </w:rPr>
  </w:style>
  <w:style w:type="paragraph" w:styleId="17">
    <w:name w:val="toc 2"/>
    <w:basedOn w:val="1"/>
    <w:next w:val="1"/>
    <w:unhideWhenUsed/>
    <w:qFormat/>
    <w:uiPriority w:val="39"/>
    <w:pPr>
      <w:spacing w:before="240"/>
      <w:jc w:val="left"/>
    </w:pPr>
    <w:rPr>
      <w:b/>
      <w:bCs/>
      <w:sz w:val="20"/>
      <w:szCs w:val="20"/>
    </w:rPr>
  </w:style>
  <w:style w:type="paragraph" w:styleId="18">
    <w:name w:val="toc 9"/>
    <w:basedOn w:val="1"/>
    <w:next w:val="1"/>
    <w:unhideWhenUsed/>
    <w:qFormat/>
    <w:uiPriority w:val="39"/>
    <w:pPr>
      <w:ind w:left="1470"/>
      <w:jc w:val="left"/>
    </w:pPr>
    <w:rPr>
      <w:sz w:val="20"/>
      <w:szCs w:val="20"/>
    </w:rPr>
  </w:style>
  <w:style w:type="table" w:styleId="20">
    <w:name w:val="Table Grid"/>
    <w:basedOn w:val="1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2">
    <w:name w:val="Hyperlink"/>
    <w:basedOn w:val="21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3">
    <w:name w:val="页眉 Char"/>
    <w:basedOn w:val="21"/>
    <w:link w:val="13"/>
    <w:qFormat/>
    <w:uiPriority w:val="99"/>
    <w:rPr>
      <w:sz w:val="18"/>
      <w:szCs w:val="18"/>
    </w:rPr>
  </w:style>
  <w:style w:type="character" w:customStyle="1" w:styleId="24">
    <w:name w:val="页脚 Char"/>
    <w:basedOn w:val="21"/>
    <w:link w:val="12"/>
    <w:qFormat/>
    <w:uiPriority w:val="99"/>
    <w:rPr>
      <w:sz w:val="18"/>
      <w:szCs w:val="18"/>
    </w:rPr>
  </w:style>
  <w:style w:type="paragraph" w:customStyle="1" w:styleId="25">
    <w:name w:val="No Spacing"/>
    <w:link w:val="26"/>
    <w:qFormat/>
    <w:uiPriority w:val="1"/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customStyle="1" w:styleId="26">
    <w:name w:val="无间隔 Char"/>
    <w:basedOn w:val="21"/>
    <w:link w:val="25"/>
    <w:qFormat/>
    <w:uiPriority w:val="1"/>
    <w:rPr>
      <w:kern w:val="0"/>
      <w:sz w:val="22"/>
    </w:rPr>
  </w:style>
  <w:style w:type="character" w:customStyle="1" w:styleId="27">
    <w:name w:val="标题 2 Char"/>
    <w:basedOn w:val="21"/>
    <w:link w:val="4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8">
    <w:name w:val="标题 3 Char"/>
    <w:basedOn w:val="21"/>
    <w:link w:val="5"/>
    <w:qFormat/>
    <w:uiPriority w:val="9"/>
    <w:rPr>
      <w:b/>
      <w:bCs/>
      <w:sz w:val="30"/>
      <w:szCs w:val="32"/>
    </w:rPr>
  </w:style>
  <w:style w:type="paragraph" w:customStyle="1" w:styleId="29">
    <w:name w:val="List Paragraph"/>
    <w:basedOn w:val="1"/>
    <w:qFormat/>
    <w:uiPriority w:val="34"/>
    <w:pPr>
      <w:ind w:firstLine="420" w:firstLineChars="200"/>
    </w:pPr>
  </w:style>
  <w:style w:type="character" w:customStyle="1" w:styleId="30">
    <w:name w:val="标题 4 Char"/>
    <w:basedOn w:val="21"/>
    <w:link w:val="6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1">
    <w:name w:val="标题 1 Char"/>
    <w:basedOn w:val="21"/>
    <w:link w:val="3"/>
    <w:qFormat/>
    <w:uiPriority w:val="9"/>
    <w:rPr>
      <w:b/>
      <w:bCs/>
      <w:kern w:val="44"/>
      <w:sz w:val="44"/>
      <w:szCs w:val="44"/>
    </w:rPr>
  </w:style>
  <w:style w:type="paragraph" w:customStyle="1" w:styleId="32">
    <w:name w:val="TOC Heading"/>
    <w:basedOn w:val="3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33">
    <w:name w:val="批注框文本 Char"/>
    <w:basedOn w:val="21"/>
    <w:link w:val="11"/>
    <w:semiHidden/>
    <w:qFormat/>
    <w:uiPriority w:val="99"/>
    <w:rPr>
      <w:sz w:val="18"/>
      <w:szCs w:val="18"/>
    </w:rPr>
  </w:style>
  <w:style w:type="table" w:customStyle="1" w:styleId="34">
    <w:name w:val="List Table 3 Accent 1"/>
    <w:basedOn w:val="19"/>
    <w:qFormat/>
    <w:uiPriority w:val="48"/>
    <w:tblPr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1Horz">
      <w:tcPr>
        <w:tcBorders>
          <w:top w:val="single" w:color="5B9BD5" w:themeColor="accent1" w:sz="4" w:space="0"/>
          <w:bottom w:val="single" w:color="5B9BD5" w:themeColor="accent1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5B9BD5" w:themeColor="accent1" w:sz="4" w:space="0"/>
          <w:left w:val="nil"/>
        </w:tcBorders>
      </w:tcPr>
    </w:tblStylePr>
    <w:tblStylePr w:type="swCell">
      <w:tcPr>
        <w:tcBorders>
          <w:top w:val="double" w:color="5B9BD5" w:themeColor="accent1" w:sz="4" w:space="0"/>
          <w:right w:val="nil"/>
        </w:tcBorders>
      </w:tcPr>
    </w:tblStylePr>
  </w:style>
  <w:style w:type="table" w:customStyle="1" w:styleId="35">
    <w:name w:val="Grid Table 4 Accent 1"/>
    <w:basedOn w:val="19"/>
    <w:qFormat/>
    <w:uiPriority w:val="49"/>
    <w:tblPr>
      <w:tblBorders>
        <w:top w:val="single" w:color="9CC2E5" w:themeColor="accent1" w:themeTint="99" w:sz="4" w:space="0"/>
        <w:left w:val="single" w:color="9CC2E5" w:themeColor="accent1" w:themeTint="99" w:sz="4" w:space="0"/>
        <w:bottom w:val="single" w:color="9CC2E5" w:themeColor="accent1" w:themeTint="99" w:sz="4" w:space="0"/>
        <w:right w:val="single" w:color="9CC2E5" w:themeColor="accent1" w:themeTint="99" w:sz="4" w:space="0"/>
        <w:insideH w:val="single" w:color="9CC2E5" w:themeColor="accent1" w:themeTint="99" w:sz="4" w:space="0"/>
        <w:insideV w:val="single" w:color="9CC2E5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cPr>
        <w:tcBorders>
          <w:top w:val="double" w:color="5B9BD5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 w:themeFill="accent1" w:themeFillTint="33"/>
      </w:tcPr>
    </w:tblStylePr>
    <w:tblStylePr w:type="band1Horz">
      <w:tcPr>
        <w:shd w:val="clear" w:color="auto" w:fill="DEEAF6" w:themeFill="accen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3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7" Type="http://schemas.openxmlformats.org/officeDocument/2006/relationships/fontTable" Target="fontTable.xml"/><Relationship Id="rId66" Type="http://schemas.openxmlformats.org/officeDocument/2006/relationships/customXml" Target="../customXml/item3.xml"/><Relationship Id="rId65" Type="http://schemas.openxmlformats.org/officeDocument/2006/relationships/customXml" Target="../customXml/item2.xml"/><Relationship Id="rId64" Type="http://schemas.openxmlformats.org/officeDocument/2006/relationships/numbering" Target="numbering.xml"/><Relationship Id="rId63" Type="http://schemas.openxmlformats.org/officeDocument/2006/relationships/customXml" Target="../customXml/item1.xml"/><Relationship Id="rId62" Type="http://schemas.openxmlformats.org/officeDocument/2006/relationships/image" Target="media/image51.jpeg"/><Relationship Id="rId61" Type="http://schemas.openxmlformats.org/officeDocument/2006/relationships/image" Target="media/image50.png"/><Relationship Id="rId60" Type="http://schemas.openxmlformats.org/officeDocument/2006/relationships/image" Target="media/image49.png"/><Relationship Id="rId6" Type="http://schemas.openxmlformats.org/officeDocument/2006/relationships/footer" Target="footer2.xml"/><Relationship Id="rId59" Type="http://schemas.openxmlformats.org/officeDocument/2006/relationships/image" Target="media/image48.png"/><Relationship Id="rId58" Type="http://schemas.openxmlformats.org/officeDocument/2006/relationships/image" Target="media/image47.png"/><Relationship Id="rId57" Type="http://schemas.openxmlformats.org/officeDocument/2006/relationships/image" Target="media/image46.png"/><Relationship Id="rId56" Type="http://schemas.openxmlformats.org/officeDocument/2006/relationships/image" Target="media/image45.png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footer" Target="foot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header" Target="header2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header" Target="header1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jpe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theme" Target="theme/theme1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overPageProperties xmlns="http://schemas.microsoft.com/office/2006/coverPageProps">
  <PublishDate>2016-07-01T00:00:00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A2F176E-A43B-4248-A2CC-EDCAF6F73263}">
  <ds:schemaRefs/>
</ds:datastoreItem>
</file>

<file path=customXml/itemProps3.xml><?xml version="1.0" encoding="utf-8"?>
<ds:datastoreItem xmlns:ds="http://schemas.openxmlformats.org/officeDocument/2006/customXml" ds:itemID="{55AF091B-3C7A-41E3-B477-F2FDAA23CFDA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598</Words>
  <Characters>3412</Characters>
  <Lines>28</Lines>
  <Paragraphs>8</Paragraphs>
  <TotalTime>19</TotalTime>
  <ScaleCrop>false</ScaleCrop>
  <LinksUpToDate>false</LinksUpToDate>
  <CharactersWithSpaces>4002</CharactersWithSpaces>
  <Application>WPS Office_11.1.0.9208_F1E327BC-269C-435d-A152-05C5408002CA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2016-09-12T08:09:00Z</dcterms:created>
  <dc:creator>Lord Jiao</dc:creator>
  <cp:lastModifiedBy>Administrator</cp:lastModifiedBy>
  <cp:lastPrinted>2016-09-12T08:25:00Z</cp:lastPrinted>
  <dcterms:modified xsi:type="dcterms:W3CDTF">2019-12-17T09:40:08Z</dcterms:modified>
  <dc:subject>天津农学院学生就业指导中心</dc:subject>
  <dc:title>学生使用手册</dc:title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2052-11.1.0.9208</vt:lpwstr>
  </property>
</Properties>
</file>