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398" w:rsidRDefault="00637398" w:rsidP="00637398">
      <w:pPr>
        <w:pStyle w:val="a3"/>
        <w:spacing w:line="480" w:lineRule="auto"/>
        <w:ind w:firstLineChars="200" w:firstLine="540"/>
        <w:rPr>
          <w:sz w:val="27"/>
          <w:szCs w:val="28"/>
        </w:rPr>
      </w:pPr>
      <w:r>
        <w:rPr>
          <w:rFonts w:hint="eastAsia"/>
          <w:sz w:val="27"/>
          <w:szCs w:val="28"/>
        </w:rPr>
        <w:t>附件：</w:t>
      </w:r>
    </w:p>
    <w:tbl>
      <w:tblPr>
        <w:tblStyle w:val="a4"/>
        <w:tblW w:w="0" w:type="auto"/>
        <w:tblInd w:w="0" w:type="dxa"/>
        <w:tblLook w:val="04A0" w:firstRow="1" w:lastRow="0" w:firstColumn="1" w:lastColumn="0" w:noHBand="0" w:noVBand="1"/>
      </w:tblPr>
      <w:tblGrid>
        <w:gridCol w:w="1195"/>
        <w:gridCol w:w="1008"/>
        <w:gridCol w:w="583"/>
        <w:gridCol w:w="902"/>
        <w:gridCol w:w="3442"/>
        <w:gridCol w:w="1176"/>
      </w:tblGrid>
      <w:tr w:rsidR="00637398" w:rsidTr="001958E1">
        <w:trPr>
          <w:trHeight w:val="799"/>
        </w:trPr>
        <w:tc>
          <w:tcPr>
            <w:tcW w:w="10682" w:type="dxa"/>
            <w:gridSpan w:val="6"/>
            <w:tcBorders>
              <w:top w:val="nil"/>
              <w:left w:val="nil"/>
              <w:bottom w:val="single" w:sz="4" w:space="0" w:color="auto"/>
              <w:right w:val="nil"/>
            </w:tcBorders>
            <w:noWrap/>
            <w:hideMark/>
          </w:tcPr>
          <w:p w:rsidR="00637398" w:rsidRDefault="00637398" w:rsidP="001958E1">
            <w:pPr>
              <w:jc w:val="center"/>
              <w:rPr>
                <w:rFonts w:ascii="彩虹小标宋" w:eastAsia="彩虹小标宋" w:hAnsi="宋体"/>
                <w:sz w:val="36"/>
                <w:szCs w:val="36"/>
              </w:rPr>
            </w:pPr>
            <w:bookmarkStart w:id="0" w:name="RANGE!A1:F46"/>
            <w:r>
              <w:rPr>
                <w:rFonts w:ascii="彩虹小标宋" w:eastAsia="彩虹小标宋" w:hAnsi="宋体" w:hint="eastAsia"/>
                <w:sz w:val="36"/>
                <w:szCs w:val="36"/>
              </w:rPr>
              <w:t>中国建设银行总部2022年度校园招聘岗位需求</w:t>
            </w:r>
            <w:bookmarkEnd w:id="0"/>
          </w:p>
        </w:tc>
      </w:tr>
      <w:tr w:rsidR="00637398" w:rsidTr="001958E1">
        <w:trPr>
          <w:trHeight w:val="762"/>
        </w:trPr>
        <w:tc>
          <w:tcPr>
            <w:tcW w:w="152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rFonts w:eastAsiaTheme="minorEastAsia"/>
                <w:b/>
                <w:bCs/>
              </w:rPr>
            </w:pPr>
            <w:r>
              <w:rPr>
                <w:rFonts w:ascii="微软雅黑" w:eastAsia="微软雅黑" w:hAnsi="微软雅黑" w:cs="微软雅黑" w:hint="eastAsia"/>
                <w:b/>
                <w:bCs/>
              </w:rPr>
              <w:t>部门名称</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b/>
                <w:bCs/>
              </w:rPr>
            </w:pPr>
            <w:r>
              <w:rPr>
                <w:rFonts w:ascii="微软雅黑" w:eastAsia="微软雅黑" w:hAnsi="微软雅黑" w:cs="微软雅黑" w:hint="eastAsia"/>
                <w:b/>
                <w:bCs/>
              </w:rPr>
              <w:t>岗位</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b/>
                <w:bCs/>
              </w:rPr>
            </w:pPr>
            <w:r>
              <w:rPr>
                <w:rFonts w:ascii="微软雅黑" w:eastAsia="微软雅黑" w:hAnsi="微软雅黑" w:cs="微软雅黑" w:hint="eastAsia"/>
                <w:b/>
                <w:bCs/>
              </w:rPr>
              <w:t>数量</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b/>
                <w:bCs/>
              </w:rPr>
            </w:pPr>
            <w:r>
              <w:rPr>
                <w:rFonts w:ascii="微软雅黑" w:eastAsia="微软雅黑" w:hAnsi="微软雅黑" w:cs="微软雅黑" w:hint="eastAsia"/>
                <w:b/>
                <w:bCs/>
              </w:rPr>
              <w:t>工作地点</w:t>
            </w:r>
          </w:p>
        </w:tc>
        <w:tc>
          <w:tcPr>
            <w:tcW w:w="453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b/>
                <w:bCs/>
              </w:rPr>
            </w:pPr>
            <w:r>
              <w:rPr>
                <w:rFonts w:ascii="微软雅黑" w:eastAsia="微软雅黑" w:hAnsi="微软雅黑" w:cs="微软雅黑" w:hint="eastAsia"/>
                <w:b/>
                <w:bCs/>
              </w:rPr>
              <w:t>部门岗位职责</w:t>
            </w:r>
          </w:p>
        </w:tc>
        <w:tc>
          <w:tcPr>
            <w:tcW w:w="1502"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b/>
                <w:bCs/>
              </w:rPr>
            </w:pPr>
            <w:r>
              <w:rPr>
                <w:rFonts w:ascii="微软雅黑" w:eastAsia="微软雅黑" w:hAnsi="微软雅黑" w:cs="微软雅黑" w:hint="eastAsia"/>
                <w:b/>
                <w:bCs/>
              </w:rPr>
              <w:t>专业要求</w:t>
            </w:r>
          </w:p>
        </w:tc>
      </w:tr>
      <w:tr w:rsidR="00637398" w:rsidTr="001958E1">
        <w:trPr>
          <w:trHeight w:val="1620"/>
        </w:trPr>
        <w:tc>
          <w:tcPr>
            <w:tcW w:w="152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董事会办公室</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rPr>
                <w:sz w:val="20"/>
                <w:szCs w:val="20"/>
              </w:rPr>
            </w:pPr>
            <w:r>
              <w:rPr>
                <w:rFonts w:ascii="微软雅黑" w:eastAsia="微软雅黑" w:hAnsi="微软雅黑" w:cs="微软雅黑" w:hint="eastAsia"/>
                <w:sz w:val="20"/>
                <w:szCs w:val="20"/>
              </w:rPr>
              <w:t>主要负责股东大会、董事会及董事会下设各专门委员会支持工作，研究与修订公司治理文件，拟定股东大会、董事会会议计划，并组织会议。开展资本市场研究与财务业绩指标分析，监测市场走势，组织投资者活动，与投资者、分析师进行沟通交流，管理股东信息。负责本行信息披露相关工作，在两地交易所发布公告，与两地交易所及证券监管机构联系沟通，支持环境、社会、治理推进委员会日常管理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left"/>
              <w:rPr>
                <w:sz w:val="20"/>
                <w:szCs w:val="20"/>
              </w:rPr>
            </w:pPr>
            <w:r>
              <w:rPr>
                <w:rFonts w:ascii="微软雅黑" w:eastAsia="微软雅黑" w:hAnsi="微软雅黑" w:cs="微软雅黑" w:hint="eastAsia"/>
                <w:sz w:val="20"/>
                <w:szCs w:val="20"/>
              </w:rPr>
              <w:t>专业不限。</w:t>
            </w:r>
          </w:p>
        </w:tc>
      </w:tr>
      <w:tr w:rsidR="00637398" w:rsidTr="001958E1">
        <w:trPr>
          <w:trHeight w:val="1620"/>
        </w:trPr>
        <w:tc>
          <w:tcPr>
            <w:tcW w:w="152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监事会办公室</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rPr>
                <w:sz w:val="20"/>
                <w:szCs w:val="20"/>
              </w:rPr>
            </w:pPr>
            <w:r>
              <w:rPr>
                <w:rFonts w:ascii="微软雅黑" w:eastAsia="微软雅黑" w:hAnsi="微软雅黑" w:cs="微软雅黑" w:hint="eastAsia"/>
                <w:sz w:val="20"/>
                <w:szCs w:val="20"/>
              </w:rPr>
              <w:t>主要负责配合监事会开展对银行发展战略、经营决策、财务、资本管理、并表管理、全面风险管理、内控合规、关联交易、信息披露、数据治理等方面的监督，配合监事会对董事会、高级管理层及其成员的履职尽职情况开</w:t>
            </w:r>
            <w:r>
              <w:rPr>
                <w:rFonts w:ascii="微软雅黑" w:eastAsia="微软雅黑" w:hAnsi="微软雅黑" w:cs="微软雅黑" w:hint="eastAsia"/>
                <w:sz w:val="20"/>
                <w:szCs w:val="20"/>
              </w:rPr>
              <w:lastRenderedPageBreak/>
              <w:t>展监督；负责监事会及下设专门委员会的支持工作，组织筹备会议、访谈、座谈，开展调研、检查、非现场分析，与监管、股东就公司治理中监事会相关工作内容进行沟通、接受检查，服务监事履职等工作。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left"/>
              <w:rPr>
                <w:sz w:val="20"/>
                <w:szCs w:val="20"/>
              </w:rPr>
            </w:pPr>
            <w:r>
              <w:rPr>
                <w:rFonts w:ascii="微软雅黑" w:eastAsia="微软雅黑" w:hAnsi="微软雅黑" w:cs="微软雅黑" w:hint="eastAsia"/>
                <w:sz w:val="20"/>
                <w:szCs w:val="20"/>
              </w:rPr>
              <w:lastRenderedPageBreak/>
              <w:t>专业不限。</w:t>
            </w:r>
          </w:p>
        </w:tc>
      </w:tr>
      <w:tr w:rsidR="00637398" w:rsidTr="001958E1">
        <w:trPr>
          <w:trHeight w:val="1620"/>
        </w:trPr>
        <w:tc>
          <w:tcPr>
            <w:tcW w:w="152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办公室（党委办公室）</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rPr>
                <w:sz w:val="20"/>
                <w:szCs w:val="20"/>
              </w:rPr>
            </w:pPr>
            <w:r>
              <w:rPr>
                <w:rFonts w:ascii="微软雅黑" w:eastAsia="微软雅黑" w:hAnsi="微软雅黑" w:cs="微软雅黑" w:hint="eastAsia"/>
                <w:sz w:val="20"/>
                <w:szCs w:val="20"/>
              </w:rPr>
              <w:t>主要负责起草全行性重要会议活动文稿、重要综合性文字材料；跟踪研究国内外宏观经济金融形势，动态研究党中央国务院决策部署、货币政策、产业政策、监管要求的调整变化及对银行业的影响，调研本行改革发展中的新情况、新问题；负责保密管理，保密科技项目建设，机要密码系统与设备的管理；负责办公系统、公文管理；负责从事《建设银行报》的采编工作；负责服务党委工作运转决策部署，落实全面从严治党主体责任，起草各类综合材料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left"/>
              <w:rPr>
                <w:sz w:val="20"/>
                <w:szCs w:val="20"/>
              </w:rPr>
            </w:pPr>
            <w:r>
              <w:rPr>
                <w:rFonts w:ascii="微软雅黑" w:eastAsia="微软雅黑" w:hAnsi="微软雅黑" w:cs="微软雅黑" w:hint="eastAsia"/>
                <w:sz w:val="20"/>
                <w:szCs w:val="20"/>
              </w:rPr>
              <w:t>经济、金融、管理、法律、新闻、计算机、保密管理、保密技术、信息安全、信息系统管理、信息技术等专业优先，党员优先。</w:t>
            </w:r>
          </w:p>
        </w:tc>
      </w:tr>
      <w:tr w:rsidR="00637398" w:rsidTr="001958E1">
        <w:trPr>
          <w:trHeight w:val="1620"/>
        </w:trPr>
        <w:tc>
          <w:tcPr>
            <w:tcW w:w="152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lastRenderedPageBreak/>
              <w:t>基建办公室</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rPr>
                <w:sz w:val="20"/>
                <w:szCs w:val="20"/>
              </w:rPr>
            </w:pPr>
            <w:r>
              <w:rPr>
                <w:rFonts w:ascii="微软雅黑" w:eastAsia="微软雅黑" w:hAnsi="微软雅黑" w:cs="微软雅黑" w:hint="eastAsia"/>
                <w:sz w:val="20"/>
                <w:szCs w:val="20"/>
              </w:rPr>
              <w:t>主要负责总行党委交办的基本建设项目管理工作，负责综合性行政事务、财务、档案等管理工作、工程项目现场管理等工作。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left"/>
              <w:rPr>
                <w:sz w:val="20"/>
                <w:szCs w:val="20"/>
              </w:rPr>
            </w:pPr>
            <w:r>
              <w:rPr>
                <w:rFonts w:ascii="微软雅黑" w:eastAsia="微软雅黑" w:hAnsi="微软雅黑" w:cs="微软雅黑" w:hint="eastAsia"/>
                <w:sz w:val="20"/>
                <w:szCs w:val="20"/>
              </w:rPr>
              <w:t>财务会计、造价咨询、建筑工程项目管理等专业优先。</w:t>
            </w:r>
          </w:p>
        </w:tc>
      </w:tr>
      <w:tr w:rsidR="00637398" w:rsidTr="001958E1">
        <w:trPr>
          <w:trHeight w:val="1620"/>
        </w:trPr>
        <w:tc>
          <w:tcPr>
            <w:tcW w:w="152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资产负债管理部</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rPr>
                <w:sz w:val="20"/>
                <w:szCs w:val="20"/>
              </w:rPr>
            </w:pPr>
            <w:r>
              <w:rPr>
                <w:rFonts w:ascii="微软雅黑" w:eastAsia="微软雅黑" w:hAnsi="微软雅黑" w:cs="微软雅黑" w:hint="eastAsia"/>
                <w:sz w:val="20"/>
                <w:szCs w:val="20"/>
              </w:rPr>
              <w:t>主要负责资产负债总量和结构管理与分析，业务涉及计划、资本、价格、流动性、中间业务、表外业务、融资业务、子公司、定期报告、外部评级管理等众多领域。资产负债管理部作为建行经营管理的综合协调平衡部门，承担集团大资产大负债管理职责，日常工作涵盖本外币、表内外、境内外、母子公司。</w:t>
            </w:r>
          </w:p>
        </w:tc>
        <w:tc>
          <w:tcPr>
            <w:tcW w:w="1502"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left"/>
              <w:rPr>
                <w:sz w:val="20"/>
                <w:szCs w:val="20"/>
              </w:rPr>
            </w:pPr>
            <w:r>
              <w:rPr>
                <w:rFonts w:ascii="微软雅黑" w:eastAsia="微软雅黑" w:hAnsi="微软雅黑" w:cs="微软雅黑" w:hint="eastAsia"/>
                <w:sz w:val="20"/>
                <w:szCs w:val="20"/>
              </w:rPr>
              <w:t>经济、金融、会计、统计、数学、金融工程等专业优先。</w:t>
            </w:r>
          </w:p>
        </w:tc>
      </w:tr>
      <w:tr w:rsidR="00637398" w:rsidTr="001958E1">
        <w:trPr>
          <w:trHeight w:val="1620"/>
        </w:trPr>
        <w:tc>
          <w:tcPr>
            <w:tcW w:w="152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财务会计部</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rPr>
                <w:sz w:val="20"/>
                <w:szCs w:val="20"/>
              </w:rPr>
            </w:pPr>
            <w:r>
              <w:rPr>
                <w:rFonts w:ascii="微软雅黑" w:eastAsia="微软雅黑" w:hAnsi="微软雅黑" w:cs="微软雅黑" w:hint="eastAsia"/>
                <w:sz w:val="20"/>
                <w:szCs w:val="20"/>
              </w:rPr>
              <w:t>主要负责建设银行集团价值管理和财会规范管理，负责通过计划安排传导管理目标和经营战略，通过绩效考核引导分行围绕核心目标开展工作，通过资源配置促进目标实现，通过成本管理、管理会计运用、条线支持提升</w:t>
            </w:r>
            <w:r>
              <w:rPr>
                <w:rFonts w:ascii="微软雅黑" w:eastAsia="微软雅黑" w:hAnsi="微软雅黑" w:cs="微软雅黑" w:hint="eastAsia"/>
                <w:sz w:val="20"/>
                <w:szCs w:val="20"/>
              </w:rPr>
              <w:lastRenderedPageBreak/>
              <w:t>全行财务支出效率，通过制度建设、财报管理、财务监督夯实财会基础与规范等工作。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left"/>
              <w:rPr>
                <w:sz w:val="20"/>
                <w:szCs w:val="20"/>
              </w:rPr>
            </w:pPr>
            <w:r>
              <w:rPr>
                <w:rFonts w:ascii="微软雅黑" w:eastAsia="微软雅黑" w:hAnsi="微软雅黑" w:cs="微软雅黑" w:hint="eastAsia"/>
                <w:sz w:val="20"/>
                <w:szCs w:val="20"/>
              </w:rPr>
              <w:lastRenderedPageBreak/>
              <w:t>数学、统计、计算机、会计、财务、金融等专业优</w:t>
            </w:r>
            <w:r>
              <w:rPr>
                <w:rFonts w:ascii="微软雅黑" w:eastAsia="微软雅黑" w:hAnsi="微软雅黑" w:cs="微软雅黑" w:hint="eastAsia"/>
                <w:sz w:val="20"/>
                <w:szCs w:val="20"/>
              </w:rPr>
              <w:lastRenderedPageBreak/>
              <w:t>先。</w:t>
            </w:r>
          </w:p>
        </w:tc>
      </w:tr>
      <w:tr w:rsidR="00637398" w:rsidTr="001958E1">
        <w:trPr>
          <w:trHeight w:val="2040"/>
        </w:trPr>
        <w:tc>
          <w:tcPr>
            <w:tcW w:w="152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lastRenderedPageBreak/>
              <w:t>财务会计部采购部</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rPr>
                <w:sz w:val="20"/>
                <w:szCs w:val="20"/>
              </w:rPr>
            </w:pPr>
            <w:r>
              <w:rPr>
                <w:rFonts w:ascii="微软雅黑" w:eastAsia="微软雅黑" w:hAnsi="微软雅黑" w:cs="微软雅黑" w:hint="eastAsia"/>
                <w:sz w:val="20"/>
                <w:szCs w:val="20"/>
              </w:rPr>
              <w:t>主要负责全行采购工作的管理、组织和实施，主要包括：组织制订集中采购制度办法、规定和操作规程；集中采购工作的管理、指导、监督和检查；集中采购决策委员会日常工作；组织编制、执行集中采购商品目录和集中采购计划；组织采购产品选型工作；供应商管理和评委管理工作；组织实施商品的集中采购；集中采购合同管理工作；制订采购授权方案，审批超授权采购项目；集中采购管理信息平台建设和维护管理；采购人员培训工作；防范、控制本部门运营、操作风险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left"/>
              <w:rPr>
                <w:sz w:val="20"/>
                <w:szCs w:val="20"/>
              </w:rPr>
            </w:pPr>
            <w:r>
              <w:rPr>
                <w:rFonts w:ascii="微软雅黑" w:eastAsia="微软雅黑" w:hAnsi="微软雅黑" w:cs="微软雅黑" w:hint="eastAsia"/>
                <w:sz w:val="20"/>
                <w:szCs w:val="20"/>
              </w:rPr>
              <w:t>计算机、机电、工业与民用建筑、法律等专业优先。</w:t>
            </w:r>
          </w:p>
        </w:tc>
      </w:tr>
      <w:tr w:rsidR="00637398" w:rsidTr="001958E1">
        <w:trPr>
          <w:trHeight w:val="2760"/>
        </w:trPr>
        <w:tc>
          <w:tcPr>
            <w:tcW w:w="152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股权与投资管理部</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rPr>
                <w:sz w:val="20"/>
                <w:szCs w:val="20"/>
              </w:rPr>
            </w:pPr>
            <w:r>
              <w:rPr>
                <w:rFonts w:ascii="微软雅黑" w:eastAsia="微软雅黑" w:hAnsi="微软雅黑" w:cs="微软雅黑" w:hint="eastAsia"/>
                <w:sz w:val="20"/>
                <w:szCs w:val="20"/>
              </w:rPr>
              <w:t>主要负责集团战略投资统筹管理，制定集团投资并购战略规划及制度，跟踪研究全球同业股权投资发展趋势，研究境内外投资并购市场，并组织实施集团对外战略性股权投资及退出事</w:t>
            </w:r>
            <w:r>
              <w:rPr>
                <w:rFonts w:ascii="微软雅黑" w:eastAsia="微软雅黑" w:hAnsi="微软雅黑" w:cs="微软雅黑" w:hint="eastAsia"/>
                <w:sz w:val="20"/>
                <w:szCs w:val="20"/>
              </w:rPr>
              <w:lastRenderedPageBreak/>
              <w:t>项。负责集团并表管理，负责建立集团并表管理制度架构，组织制定并表管理中长期规划，完善管理制度体系，牵头编制并表管理年度工作计划并推动落实；建设维护并表管理系统；负责子公司数字化经营和集团协同分析；负责牵头集团子公司管理，负责子公司战略管理，牵头子公司股权投资管理、子公司议案审核管理；负责派出子公司专职董监事履职管理；研究银行业、保险业、基金证券业、战略新兴行业发展趋势，监测分析集团相关下属子公司经营情况，协调相关管理事项，履行相关公司治理职责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left"/>
              <w:rPr>
                <w:sz w:val="20"/>
                <w:szCs w:val="20"/>
              </w:rPr>
            </w:pPr>
            <w:r>
              <w:rPr>
                <w:rFonts w:ascii="微软雅黑" w:eastAsia="微软雅黑" w:hAnsi="微软雅黑" w:cs="微软雅黑" w:hint="eastAsia"/>
                <w:sz w:val="20"/>
                <w:szCs w:val="20"/>
              </w:rPr>
              <w:lastRenderedPageBreak/>
              <w:t>经济、金融、法律、数学、统计、计算</w:t>
            </w:r>
            <w:r>
              <w:rPr>
                <w:rFonts w:ascii="微软雅黑" w:eastAsia="微软雅黑" w:hAnsi="微软雅黑" w:cs="微软雅黑" w:hint="eastAsia"/>
                <w:sz w:val="20"/>
                <w:szCs w:val="20"/>
              </w:rPr>
              <w:lastRenderedPageBreak/>
              <w:t>机等专业优先。</w:t>
            </w:r>
          </w:p>
        </w:tc>
      </w:tr>
      <w:tr w:rsidR="00637398" w:rsidTr="001958E1">
        <w:trPr>
          <w:trHeight w:val="1620"/>
        </w:trPr>
        <w:tc>
          <w:tcPr>
            <w:tcW w:w="152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lastRenderedPageBreak/>
              <w:t>风险管理部</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rPr>
                <w:sz w:val="20"/>
                <w:szCs w:val="20"/>
              </w:rPr>
            </w:pPr>
            <w:r>
              <w:rPr>
                <w:rFonts w:ascii="微软雅黑" w:eastAsia="微软雅黑" w:hAnsi="微软雅黑" w:cs="微软雅黑" w:hint="eastAsia"/>
                <w:sz w:val="20"/>
                <w:szCs w:val="20"/>
              </w:rPr>
              <w:t>主要负责全行风险管理战略与规划制定、风险政策和限额制定、风险计量模型和工具研发、模型风险管理、欺诈风险管理、巴塞尔国际监管规则实施推进、压力测试、海外机构和子公司风险管理、市场风险管理、投资交易和资管同业业务风险管理、经济资</w:t>
            </w:r>
            <w:r>
              <w:rPr>
                <w:rFonts w:ascii="微软雅黑" w:eastAsia="微软雅黑" w:hAnsi="微软雅黑" w:cs="微软雅黑" w:hint="eastAsia"/>
                <w:sz w:val="20"/>
                <w:szCs w:val="20"/>
              </w:rPr>
              <w:lastRenderedPageBreak/>
              <w:t>本计量与管理、智能风控体系建设、全球风险和市场研究、风险监控和预警、风险分析与报告、风险管理评价及考核等工作。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left"/>
              <w:rPr>
                <w:sz w:val="20"/>
                <w:szCs w:val="20"/>
              </w:rPr>
            </w:pPr>
            <w:r>
              <w:rPr>
                <w:rFonts w:ascii="微软雅黑" w:eastAsia="微软雅黑" w:hAnsi="微软雅黑" w:cs="微软雅黑" w:hint="eastAsia"/>
                <w:sz w:val="20"/>
                <w:szCs w:val="20"/>
              </w:rPr>
              <w:lastRenderedPageBreak/>
              <w:t>数学、统计、计算机、经济、金融、会计等专业优先。</w:t>
            </w:r>
          </w:p>
        </w:tc>
      </w:tr>
      <w:tr w:rsidR="00637398" w:rsidTr="001958E1">
        <w:trPr>
          <w:trHeight w:val="1620"/>
        </w:trPr>
        <w:tc>
          <w:tcPr>
            <w:tcW w:w="152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资产保全部</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rPr>
                <w:sz w:val="20"/>
                <w:szCs w:val="20"/>
              </w:rPr>
            </w:pPr>
            <w:r>
              <w:rPr>
                <w:rFonts w:ascii="微软雅黑" w:eastAsia="微软雅黑" w:hAnsi="微软雅黑" w:cs="微软雅黑" w:hint="eastAsia"/>
                <w:sz w:val="20"/>
                <w:szCs w:val="20"/>
              </w:rPr>
              <w:t>主要负责集团不良资产的经营处置工作，具体包括境内外不良贷款、非信贷不良资产、已核销资产、受托资产和关注三级公司类贷款等。实施系统迭代优化，开展数据挖掘、估值分析，推动建设</w:t>
            </w:r>
            <w:r>
              <w:rPr>
                <w:rFonts w:ascii="Calibri" w:hAnsi="Calibri" w:cs="Calibri"/>
                <w:sz w:val="20"/>
                <w:szCs w:val="20"/>
              </w:rPr>
              <w:t>“</w:t>
            </w:r>
            <w:r>
              <w:rPr>
                <w:rFonts w:ascii="微软雅黑" w:eastAsia="微软雅黑" w:hAnsi="微软雅黑" w:cs="微软雅黑" w:hint="eastAsia"/>
                <w:sz w:val="20"/>
                <w:szCs w:val="20"/>
              </w:rPr>
              <w:t>数字保全、智慧保全</w:t>
            </w:r>
            <w:r>
              <w:rPr>
                <w:rFonts w:ascii="Calibri" w:hAnsi="Calibri" w:cs="Calibri"/>
                <w:sz w:val="20"/>
                <w:szCs w:val="20"/>
              </w:rPr>
              <w:t>”</w:t>
            </w:r>
            <w:r>
              <w:rPr>
                <w:rFonts w:ascii="微软雅黑" w:eastAsia="微软雅黑" w:hAnsi="微软雅黑" w:cs="微软雅黑" w:hint="eastAsia"/>
                <w:sz w:val="20"/>
                <w:szCs w:val="20"/>
              </w:rPr>
              <w:t>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left"/>
              <w:rPr>
                <w:sz w:val="20"/>
                <w:szCs w:val="20"/>
              </w:rPr>
            </w:pPr>
            <w:r>
              <w:rPr>
                <w:rFonts w:ascii="微软雅黑" w:eastAsia="微软雅黑" w:hAnsi="微软雅黑" w:cs="微软雅黑" w:hint="eastAsia"/>
                <w:sz w:val="20"/>
                <w:szCs w:val="20"/>
              </w:rPr>
              <w:t>法律、金融工程、风险管理、财会、数据分析、信息技术等专业优先。</w:t>
            </w:r>
          </w:p>
        </w:tc>
      </w:tr>
      <w:tr w:rsidR="00637398" w:rsidTr="001958E1">
        <w:trPr>
          <w:trHeight w:val="1875"/>
        </w:trPr>
        <w:tc>
          <w:tcPr>
            <w:tcW w:w="152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信贷管理部</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rPr>
                <w:sz w:val="20"/>
                <w:szCs w:val="20"/>
              </w:rPr>
            </w:pPr>
            <w:r>
              <w:rPr>
                <w:rFonts w:ascii="微软雅黑" w:eastAsia="微软雅黑" w:hAnsi="微软雅黑" w:cs="微软雅黑" w:hint="eastAsia"/>
                <w:sz w:val="20"/>
                <w:szCs w:val="20"/>
              </w:rPr>
              <w:t>主要负责全行信用风险、国别风险、环境和气候风险牵头管理工作，具体包括制定信贷政策，开展行业研究（包括但不限于房地产、基础设施、制造业、服务业等行业领域），实施信贷结构调整；推进实施服务</w:t>
            </w:r>
            <w:r>
              <w:rPr>
                <w:rFonts w:ascii="Calibri" w:hAnsi="Calibri" w:cs="Calibri"/>
                <w:sz w:val="20"/>
                <w:szCs w:val="20"/>
              </w:rPr>
              <w:t>“</w:t>
            </w:r>
            <w:r>
              <w:rPr>
                <w:rFonts w:ascii="微软雅黑" w:eastAsia="微软雅黑" w:hAnsi="微软雅黑" w:cs="微软雅黑" w:hint="eastAsia"/>
                <w:sz w:val="20"/>
                <w:szCs w:val="20"/>
              </w:rPr>
              <w:t>双碳</w:t>
            </w:r>
            <w:r>
              <w:rPr>
                <w:rFonts w:ascii="Calibri" w:hAnsi="Calibri" w:cs="Calibri"/>
                <w:sz w:val="20"/>
                <w:szCs w:val="20"/>
              </w:rPr>
              <w:t>”</w:t>
            </w:r>
            <w:r>
              <w:rPr>
                <w:rFonts w:ascii="微软雅黑" w:eastAsia="微软雅黑" w:hAnsi="微软雅黑" w:cs="微软雅黑" w:hint="eastAsia"/>
                <w:sz w:val="20"/>
                <w:szCs w:val="20"/>
              </w:rPr>
              <w:t>目标行动，制定绿色金融发展战略，开展环境和气候风险管理工作；负责基本信贷制度制定和流程管理；牵头组织信</w:t>
            </w:r>
            <w:r>
              <w:rPr>
                <w:rFonts w:ascii="微软雅黑" w:eastAsia="微软雅黑" w:hAnsi="微软雅黑" w:cs="微软雅黑" w:hint="eastAsia"/>
                <w:sz w:val="20"/>
                <w:szCs w:val="20"/>
              </w:rPr>
              <w:lastRenderedPageBreak/>
              <w:t>贷检查和责任认定；实施信用风险监控、分析和报告，开展信贷资产质量和拨备管理；负责国别风险管理等工作。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left"/>
              <w:rPr>
                <w:sz w:val="20"/>
                <w:szCs w:val="20"/>
              </w:rPr>
            </w:pPr>
            <w:r>
              <w:rPr>
                <w:rFonts w:ascii="微软雅黑" w:eastAsia="微软雅黑" w:hAnsi="微软雅黑" w:cs="微软雅黑" w:hint="eastAsia"/>
                <w:sz w:val="20"/>
                <w:szCs w:val="20"/>
              </w:rPr>
              <w:lastRenderedPageBreak/>
              <w:t>环境科学、能源工程、化工、电子信息、数学、经济、金融、法律等专业优</w:t>
            </w:r>
            <w:r>
              <w:rPr>
                <w:rFonts w:ascii="微软雅黑" w:eastAsia="微软雅黑" w:hAnsi="微软雅黑" w:cs="微软雅黑" w:hint="eastAsia"/>
                <w:sz w:val="20"/>
                <w:szCs w:val="20"/>
              </w:rPr>
              <w:lastRenderedPageBreak/>
              <w:t>先。</w:t>
            </w:r>
          </w:p>
        </w:tc>
      </w:tr>
      <w:tr w:rsidR="00637398" w:rsidTr="001958E1">
        <w:trPr>
          <w:trHeight w:val="1620"/>
        </w:trPr>
        <w:tc>
          <w:tcPr>
            <w:tcW w:w="152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lastRenderedPageBreak/>
              <w:t>授信审批部</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rPr>
                <w:sz w:val="20"/>
                <w:szCs w:val="20"/>
              </w:rPr>
            </w:pPr>
            <w:r>
              <w:rPr>
                <w:rFonts w:ascii="微软雅黑" w:eastAsia="微软雅黑" w:hAnsi="微软雅黑" w:cs="微软雅黑" w:hint="eastAsia"/>
                <w:sz w:val="20"/>
                <w:szCs w:val="20"/>
              </w:rPr>
              <w:t>主要负责职责范围内全行授信审批业务运作的组织和管理，包括流程内授信业务审批受理、合规审查及审批决策，集团客户综合授信、客户评级、项目评估，制定授信业务审批相关流程，信贷审批授权管理，金融科技自动化审批、辅助决策系统开发，授信审批业务监测分析与条线系统管理，授信审批业务检查，研究制定审批指引（含行业审批指引）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left"/>
              <w:rPr>
                <w:sz w:val="20"/>
                <w:szCs w:val="20"/>
              </w:rPr>
            </w:pPr>
            <w:r>
              <w:rPr>
                <w:rFonts w:ascii="微软雅黑" w:eastAsia="微软雅黑" w:hAnsi="微软雅黑" w:cs="微软雅黑" w:hint="eastAsia"/>
                <w:sz w:val="20"/>
                <w:szCs w:val="20"/>
              </w:rPr>
              <w:t>经济、金融、计算机、财务、会计、数学、统计、法律、工业工程等专业优先。</w:t>
            </w:r>
          </w:p>
        </w:tc>
      </w:tr>
      <w:tr w:rsidR="00637398" w:rsidTr="001958E1">
        <w:trPr>
          <w:trHeight w:val="1620"/>
        </w:trPr>
        <w:tc>
          <w:tcPr>
            <w:tcW w:w="152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审计部</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rPr>
                <w:sz w:val="20"/>
                <w:szCs w:val="20"/>
              </w:rPr>
            </w:pPr>
            <w:r>
              <w:rPr>
                <w:rFonts w:ascii="微软雅黑" w:eastAsia="微软雅黑" w:hAnsi="微软雅黑" w:cs="微软雅黑" w:hint="eastAsia"/>
                <w:sz w:val="20"/>
                <w:szCs w:val="20"/>
              </w:rPr>
              <w:t>主要负责信贷、资产管理、金融市场、财务与运营等各类银行业务的审计监督及日常研究与跟进，内部审计制度规范、考核激励等机制设计，内部审计系统开发与优化等工作。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left"/>
              <w:rPr>
                <w:sz w:val="20"/>
                <w:szCs w:val="20"/>
              </w:rPr>
            </w:pPr>
            <w:r>
              <w:rPr>
                <w:rFonts w:ascii="微软雅黑" w:eastAsia="微软雅黑" w:hAnsi="微软雅黑" w:cs="微软雅黑" w:hint="eastAsia"/>
                <w:sz w:val="20"/>
                <w:szCs w:val="20"/>
              </w:rPr>
              <w:t>数学、法律、计算机、统计、经济、金融、会计、审计、英语</w:t>
            </w:r>
            <w:r>
              <w:rPr>
                <w:rFonts w:ascii="微软雅黑" w:eastAsia="微软雅黑" w:hAnsi="微软雅黑" w:cs="微软雅黑" w:hint="eastAsia"/>
                <w:sz w:val="20"/>
                <w:szCs w:val="20"/>
              </w:rPr>
              <w:lastRenderedPageBreak/>
              <w:t>等专业优先。</w:t>
            </w:r>
          </w:p>
        </w:tc>
      </w:tr>
      <w:tr w:rsidR="00637398" w:rsidTr="001958E1">
        <w:trPr>
          <w:trHeight w:val="1620"/>
        </w:trPr>
        <w:tc>
          <w:tcPr>
            <w:tcW w:w="152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lastRenderedPageBreak/>
              <w:t>内控合规部</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rPr>
                <w:sz w:val="20"/>
                <w:szCs w:val="20"/>
              </w:rPr>
            </w:pPr>
            <w:r>
              <w:rPr>
                <w:rFonts w:ascii="微软雅黑" w:eastAsia="微软雅黑" w:hAnsi="微软雅黑" w:cs="微软雅黑" w:hint="eastAsia"/>
                <w:sz w:val="20"/>
                <w:szCs w:val="20"/>
              </w:rPr>
              <w:t>主要负责全行内控合规和反洗钱管理的体系建设、制度制定、科技运用等工作；对接人民银行、银保监会等监管机构，跟踪监管关注、协调监管检查；指导、督促总行部门、境内分行、境外机构和子公司开展合规管理，落实制度管理、合规审查、员工行为管理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left"/>
              <w:rPr>
                <w:sz w:val="20"/>
                <w:szCs w:val="20"/>
              </w:rPr>
            </w:pPr>
            <w:r>
              <w:rPr>
                <w:rFonts w:ascii="微软雅黑" w:eastAsia="微软雅黑" w:hAnsi="微软雅黑" w:cs="微软雅黑" w:hint="eastAsia"/>
                <w:sz w:val="20"/>
                <w:szCs w:val="20"/>
              </w:rPr>
              <w:t>法律、计算机、英语等专业优先。</w:t>
            </w:r>
          </w:p>
        </w:tc>
      </w:tr>
      <w:tr w:rsidR="00637398" w:rsidTr="001958E1">
        <w:trPr>
          <w:trHeight w:val="1860"/>
        </w:trPr>
        <w:tc>
          <w:tcPr>
            <w:tcW w:w="152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公司业务部</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rPr>
                <w:sz w:val="20"/>
                <w:szCs w:val="20"/>
              </w:rPr>
            </w:pPr>
            <w:r>
              <w:rPr>
                <w:rFonts w:ascii="微软雅黑" w:eastAsia="微软雅黑" w:hAnsi="微软雅黑" w:cs="微软雅黑" w:hint="eastAsia"/>
                <w:sz w:val="20"/>
                <w:szCs w:val="20"/>
              </w:rPr>
              <w:t>主要负责对公业务宏观形势、发展机遇与数据综合分析，公司业务条线信用风险、合规风险管控，对公客户（含民营和中型）管理与营销，行业分析与研究，对公贷款（含贴现业务）管理及分析，供应链产品研究与创新、供应链平台建设运维管理，对公中收产品（含造价咨询）管理，对公存款业务研究分析、对公业务系统建设、对公智能撮合综合服务平台的客户及运维管理、对公业务中台建设，对公</w:t>
            </w:r>
            <w:r>
              <w:rPr>
                <w:rFonts w:ascii="微软雅黑" w:eastAsia="微软雅黑" w:hAnsi="微软雅黑" w:cs="微软雅黑" w:hint="eastAsia"/>
                <w:sz w:val="20"/>
                <w:szCs w:val="20"/>
              </w:rPr>
              <w:lastRenderedPageBreak/>
              <w:t>客户经理、产品经理队伍建设和管理等工作。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left"/>
              <w:rPr>
                <w:sz w:val="20"/>
                <w:szCs w:val="20"/>
              </w:rPr>
            </w:pPr>
            <w:r>
              <w:rPr>
                <w:rFonts w:ascii="微软雅黑" w:eastAsia="微软雅黑" w:hAnsi="微软雅黑" w:cs="微软雅黑" w:hint="eastAsia"/>
                <w:sz w:val="20"/>
                <w:szCs w:val="20"/>
              </w:rPr>
              <w:lastRenderedPageBreak/>
              <w:t>财税、会计、数学、统计、经济、金融、工商管理、电子商务、电子信息、机械工程、生</w:t>
            </w:r>
            <w:r>
              <w:rPr>
                <w:rFonts w:ascii="微软雅黑" w:eastAsia="微软雅黑" w:hAnsi="微软雅黑" w:cs="微软雅黑" w:hint="eastAsia"/>
                <w:sz w:val="20"/>
                <w:szCs w:val="20"/>
              </w:rPr>
              <w:lastRenderedPageBreak/>
              <w:t>物工程、环境科学、计算机、人力资源管理、法律、建筑等专业优先。</w:t>
            </w:r>
          </w:p>
        </w:tc>
      </w:tr>
      <w:tr w:rsidR="00637398" w:rsidTr="001958E1">
        <w:trPr>
          <w:trHeight w:val="1620"/>
        </w:trPr>
        <w:tc>
          <w:tcPr>
            <w:tcW w:w="152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lastRenderedPageBreak/>
              <w:t>战略客户部</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rPr>
                <w:sz w:val="20"/>
                <w:szCs w:val="20"/>
              </w:rPr>
            </w:pPr>
            <w:r>
              <w:rPr>
                <w:rFonts w:ascii="微软雅黑" w:eastAsia="微软雅黑" w:hAnsi="微软雅黑" w:cs="微软雅黑" w:hint="eastAsia"/>
                <w:sz w:val="20"/>
                <w:szCs w:val="20"/>
              </w:rPr>
              <w:t>主要负责全行央企、全球客户及境外重大项目牵头营销和综合服务工作，开展客户综合营销、综合金融服务和综合定价工作，实施综合利益调整，统筹境外重大项目的组织执行，国际融资产品归口管理等工作。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left"/>
              <w:rPr>
                <w:sz w:val="20"/>
                <w:szCs w:val="20"/>
              </w:rPr>
            </w:pPr>
            <w:r>
              <w:rPr>
                <w:rFonts w:ascii="微软雅黑" w:eastAsia="微软雅黑" w:hAnsi="微软雅黑" w:cs="微软雅黑" w:hint="eastAsia"/>
                <w:sz w:val="20"/>
                <w:szCs w:val="20"/>
              </w:rPr>
              <w:t>金融工程学、法学、经济类、理工类专业优先。</w:t>
            </w:r>
          </w:p>
        </w:tc>
      </w:tr>
      <w:tr w:rsidR="00637398" w:rsidTr="001958E1">
        <w:trPr>
          <w:trHeight w:val="1620"/>
        </w:trPr>
        <w:tc>
          <w:tcPr>
            <w:tcW w:w="152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机构业务部</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rPr>
                <w:sz w:val="20"/>
                <w:szCs w:val="20"/>
              </w:rPr>
            </w:pPr>
            <w:r>
              <w:rPr>
                <w:rFonts w:ascii="微软雅黑" w:eastAsia="微软雅黑" w:hAnsi="微软雅黑" w:cs="微软雅黑" w:hint="eastAsia"/>
                <w:sz w:val="20"/>
                <w:szCs w:val="20"/>
              </w:rPr>
              <w:t>主要负责全行政府、事业单位、财政、社保、军队武警、社会团体等机构类客户的资产、负债、中间业务总体规划、牵头营销与系统管理工作；负责全行智慧政务战略推进，对接政府信息化、数字化改革业务需求，设计线上服务及数据应用综合解决方案，组</w:t>
            </w:r>
            <w:r>
              <w:rPr>
                <w:rFonts w:ascii="微软雅黑" w:eastAsia="微软雅黑" w:hAnsi="微软雅黑" w:cs="微软雅黑" w:hint="eastAsia"/>
                <w:sz w:val="20"/>
                <w:szCs w:val="20"/>
              </w:rPr>
              <w:lastRenderedPageBreak/>
              <w:t>织协调平台迭代项目开发实施与上线运营；负责全行机构业务内控合规管理、产品创新管理等工作。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left"/>
              <w:rPr>
                <w:sz w:val="20"/>
                <w:szCs w:val="20"/>
              </w:rPr>
            </w:pPr>
            <w:r>
              <w:rPr>
                <w:rFonts w:ascii="微软雅黑" w:eastAsia="微软雅黑" w:hAnsi="微软雅黑" w:cs="微软雅黑" w:hint="eastAsia"/>
                <w:sz w:val="20"/>
                <w:szCs w:val="20"/>
              </w:rPr>
              <w:lastRenderedPageBreak/>
              <w:t>专业不限。</w:t>
            </w:r>
          </w:p>
        </w:tc>
      </w:tr>
      <w:tr w:rsidR="00637398" w:rsidTr="001958E1">
        <w:trPr>
          <w:trHeight w:val="2400"/>
        </w:trPr>
        <w:tc>
          <w:tcPr>
            <w:tcW w:w="152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同业业务中心</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rPr>
                <w:sz w:val="20"/>
                <w:szCs w:val="20"/>
              </w:rPr>
            </w:pPr>
            <w:r>
              <w:rPr>
                <w:rFonts w:ascii="微软雅黑" w:eastAsia="微软雅黑" w:hAnsi="微软雅黑" w:cs="微软雅黑" w:hint="eastAsia"/>
                <w:sz w:val="20"/>
                <w:szCs w:val="20"/>
              </w:rPr>
              <w:t>主要负责同业平台系统需求建设和日常运营，组织同业平台重点项目、重点产品的实施和跟进等；负责国内银行客户、保险公司、证券、信托、金融租赁公司、财务公司、理财子公司、金融资产投资公司、金融要素市场客户等多个类型金融机构客户的政策研究、市场营销和经营管理、条线管理等；负责票据交易、存放同业交易等工作；负责监督和实施各项同业业务的资金运营管理，全行非结算性同业定期存款业务的经营管理；负责同业业务风险及合规统筹牵头管理，包括风险监测、反洗钱管理、关联交易管理、内外部检查对接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left"/>
              <w:rPr>
                <w:sz w:val="20"/>
                <w:szCs w:val="20"/>
              </w:rPr>
            </w:pPr>
            <w:r>
              <w:rPr>
                <w:rFonts w:ascii="微软雅黑" w:eastAsia="微软雅黑" w:hAnsi="微软雅黑" w:cs="微软雅黑" w:hint="eastAsia"/>
                <w:sz w:val="20"/>
                <w:szCs w:val="20"/>
              </w:rPr>
              <w:t>计算机、软件工程、法律、金融、经济、保险、投资、财务、会计、数学、统计等专业优先。</w:t>
            </w:r>
          </w:p>
        </w:tc>
      </w:tr>
      <w:tr w:rsidR="00637398" w:rsidTr="001958E1">
        <w:trPr>
          <w:trHeight w:val="1620"/>
        </w:trPr>
        <w:tc>
          <w:tcPr>
            <w:tcW w:w="152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普惠金融事业部（小企业业务部）</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rPr>
                <w:sz w:val="20"/>
                <w:szCs w:val="20"/>
              </w:rPr>
            </w:pPr>
            <w:r>
              <w:rPr>
                <w:rFonts w:ascii="微软雅黑" w:eastAsia="微软雅黑" w:hAnsi="微软雅黑" w:cs="微软雅黑" w:hint="eastAsia"/>
                <w:sz w:val="20"/>
                <w:szCs w:val="20"/>
              </w:rPr>
              <w:t>主要负责全行普惠金融发展规划和政策制定、产品创新、市场推广、协同联动、数据分析、系统开发、风险监测和管理、客户服务平台研发维护等</w:t>
            </w:r>
            <w:r>
              <w:rPr>
                <w:rFonts w:ascii="微软雅黑" w:eastAsia="微软雅黑" w:hAnsi="微软雅黑" w:cs="微软雅黑" w:hint="eastAsia"/>
                <w:sz w:val="20"/>
                <w:szCs w:val="20"/>
              </w:rPr>
              <w:lastRenderedPageBreak/>
              <w:t>工作。</w:t>
            </w:r>
          </w:p>
        </w:tc>
        <w:tc>
          <w:tcPr>
            <w:tcW w:w="1502"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left"/>
              <w:rPr>
                <w:sz w:val="20"/>
                <w:szCs w:val="20"/>
              </w:rPr>
            </w:pPr>
            <w:r>
              <w:rPr>
                <w:rFonts w:ascii="微软雅黑" w:eastAsia="微软雅黑" w:hAnsi="微软雅黑" w:cs="微软雅黑" w:hint="eastAsia"/>
                <w:sz w:val="20"/>
                <w:szCs w:val="20"/>
              </w:rPr>
              <w:lastRenderedPageBreak/>
              <w:t>数据统计分析、经济、金融、电子</w:t>
            </w:r>
            <w:r>
              <w:rPr>
                <w:rFonts w:ascii="微软雅黑" w:eastAsia="微软雅黑" w:hAnsi="微软雅黑" w:cs="微软雅黑" w:hint="eastAsia"/>
                <w:sz w:val="20"/>
                <w:szCs w:val="20"/>
              </w:rPr>
              <w:lastRenderedPageBreak/>
              <w:t>商务、市场营销、智能科学、计算机科学与技术、法学等专业优先。</w:t>
            </w:r>
          </w:p>
        </w:tc>
      </w:tr>
      <w:tr w:rsidR="00637398" w:rsidTr="001958E1">
        <w:trPr>
          <w:trHeight w:val="1620"/>
        </w:trPr>
        <w:tc>
          <w:tcPr>
            <w:tcW w:w="152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lastRenderedPageBreak/>
              <w:t>乡村振兴金融部</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rPr>
                <w:sz w:val="20"/>
                <w:szCs w:val="20"/>
              </w:rPr>
            </w:pPr>
            <w:r>
              <w:rPr>
                <w:rFonts w:ascii="微软雅黑" w:eastAsia="微软雅黑" w:hAnsi="微软雅黑" w:cs="微软雅黑" w:hint="eastAsia"/>
                <w:sz w:val="20"/>
                <w:szCs w:val="20"/>
              </w:rPr>
              <w:t>主要负责整合内外部资源助力乡村振兴，研发适用于乡镇农村的综合金融服务平台及产品，为发展农业产业化、农村商品流通、农业农村基础设施建设、农村城镇化、农业信息化、农民生产生活服务；负责</w:t>
            </w:r>
            <w:r>
              <w:rPr>
                <w:rFonts w:ascii="Calibri" w:hAnsi="Calibri" w:cs="Calibri"/>
                <w:sz w:val="20"/>
                <w:szCs w:val="20"/>
              </w:rPr>
              <w:t>“</w:t>
            </w:r>
            <w:r>
              <w:rPr>
                <w:rFonts w:ascii="微软雅黑" w:eastAsia="微软雅黑" w:hAnsi="微软雅黑" w:cs="微软雅黑" w:hint="eastAsia"/>
                <w:sz w:val="20"/>
                <w:szCs w:val="20"/>
              </w:rPr>
              <w:t>建行裕农通</w:t>
            </w:r>
            <w:r>
              <w:rPr>
                <w:rFonts w:ascii="Calibri" w:hAnsi="Calibri" w:cs="Calibri"/>
                <w:sz w:val="20"/>
                <w:szCs w:val="20"/>
              </w:rPr>
              <w:t>”</w:t>
            </w:r>
            <w:r>
              <w:rPr>
                <w:rFonts w:ascii="微软雅黑" w:eastAsia="微软雅黑" w:hAnsi="微软雅黑" w:cs="微软雅黑" w:hint="eastAsia"/>
                <w:sz w:val="20"/>
                <w:szCs w:val="20"/>
              </w:rPr>
              <w:t>品牌的统一管理和推广；负责统筹农村市场拓展和客户营销，研究、跟进国家及监管部门政策，并推动政策落地；负责乡村振兴相关服务平台的系统建设、运营维护、数据分析应用及风险管控等工作。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left"/>
              <w:rPr>
                <w:sz w:val="20"/>
                <w:szCs w:val="20"/>
              </w:rPr>
            </w:pPr>
            <w:r>
              <w:rPr>
                <w:rFonts w:ascii="微软雅黑" w:eastAsia="微软雅黑" w:hAnsi="微软雅黑" w:cs="微软雅黑" w:hint="eastAsia"/>
                <w:sz w:val="20"/>
                <w:szCs w:val="20"/>
              </w:rPr>
              <w:t>金融、财务、计算机、统计、数学、经济学、农业经济等专业优先。</w:t>
            </w:r>
          </w:p>
        </w:tc>
      </w:tr>
      <w:tr w:rsidR="00637398" w:rsidTr="001958E1">
        <w:trPr>
          <w:trHeight w:val="1620"/>
        </w:trPr>
        <w:tc>
          <w:tcPr>
            <w:tcW w:w="152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lastRenderedPageBreak/>
              <w:t>资产托管业务部</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rPr>
                <w:sz w:val="20"/>
                <w:szCs w:val="20"/>
              </w:rPr>
            </w:pPr>
            <w:r>
              <w:rPr>
                <w:rFonts w:ascii="微软雅黑" w:eastAsia="微软雅黑" w:hAnsi="微软雅黑" w:cs="微软雅黑" w:hint="eastAsia"/>
                <w:sz w:val="20"/>
                <w:szCs w:val="20"/>
              </w:rPr>
              <w:t>主要负责全行各类资产托管业务及资管机构服务业务、互认基金代理人业务、中国存托凭证存托人业务等托管相关延伸业务的经营管理。从事证券投资基金、保险、证券、信托、期货、银行理财、合格境内外机构投资者、养老金、私募基金等领域客户资产托管业务整体规划，市场开发和营销，托管产品研究和设计，业务运营管理，风险防范和控制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left"/>
              <w:rPr>
                <w:sz w:val="20"/>
                <w:szCs w:val="20"/>
              </w:rPr>
            </w:pPr>
            <w:r>
              <w:rPr>
                <w:rFonts w:ascii="微软雅黑" w:eastAsia="微软雅黑" w:hAnsi="微软雅黑" w:cs="微软雅黑" w:hint="eastAsia"/>
                <w:sz w:val="20"/>
                <w:szCs w:val="20"/>
              </w:rPr>
              <w:t>计算机、数学、人工智能、统计、数据管理、金融工程、会计、财务、金融、法律等专业优先。</w:t>
            </w:r>
          </w:p>
        </w:tc>
      </w:tr>
      <w:tr w:rsidR="00637398" w:rsidTr="001958E1">
        <w:trPr>
          <w:trHeight w:val="1995"/>
        </w:trPr>
        <w:tc>
          <w:tcPr>
            <w:tcW w:w="152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结算与现金管理部</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rPr>
                <w:sz w:val="20"/>
                <w:szCs w:val="20"/>
              </w:rPr>
            </w:pPr>
            <w:r>
              <w:rPr>
                <w:rFonts w:ascii="微软雅黑" w:eastAsia="微软雅黑" w:hAnsi="微软雅黑" w:cs="微软雅黑" w:hint="eastAsia"/>
                <w:sz w:val="20"/>
                <w:szCs w:val="20"/>
              </w:rPr>
              <w:t>主要负责支付结算政策制度管理，组织支付结算体系运行，牵头本外币银行账户管理；负责支票、汇票、银行卡等支付工具创新管理；负责跨国企业全球支付、全球账户管理、跨境资金集中运营、跨境人民币资金池等全球现金管理和营销服务；负责集团客户财资管理、代收代付、现金池、票据池等现金管理产品创新和市场推广；负责对公长尾客户营销管理和数</w:t>
            </w:r>
            <w:r>
              <w:rPr>
                <w:rFonts w:ascii="微软雅黑" w:eastAsia="微软雅黑" w:hAnsi="微软雅黑" w:cs="微软雅黑" w:hint="eastAsia"/>
                <w:sz w:val="20"/>
                <w:szCs w:val="20"/>
              </w:rPr>
              <w:lastRenderedPageBreak/>
              <w:t>字化经营；负责涉赌涉诈风险体系建设运营；负责对公交易业务大数据分析应用等工作。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left"/>
              <w:rPr>
                <w:sz w:val="20"/>
                <w:szCs w:val="20"/>
              </w:rPr>
            </w:pPr>
            <w:r>
              <w:rPr>
                <w:rFonts w:ascii="微软雅黑" w:eastAsia="微软雅黑" w:hAnsi="微软雅黑" w:cs="微软雅黑" w:hint="eastAsia"/>
                <w:sz w:val="20"/>
                <w:szCs w:val="20"/>
              </w:rPr>
              <w:lastRenderedPageBreak/>
              <w:t>财务会计、信息技术、国际金融、企业管理、法律、理工类专业优先。</w:t>
            </w:r>
          </w:p>
        </w:tc>
      </w:tr>
      <w:tr w:rsidR="00637398" w:rsidTr="001958E1">
        <w:trPr>
          <w:trHeight w:val="2715"/>
        </w:trPr>
        <w:tc>
          <w:tcPr>
            <w:tcW w:w="152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个人金融部（消费者权益保护部）</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rPr>
                <w:sz w:val="20"/>
                <w:szCs w:val="20"/>
              </w:rPr>
            </w:pPr>
            <w:r>
              <w:rPr>
                <w:rFonts w:ascii="微软雅黑" w:eastAsia="微软雅黑" w:hAnsi="微软雅黑" w:cs="微软雅黑" w:hint="eastAsia"/>
                <w:sz w:val="20"/>
                <w:szCs w:val="20"/>
              </w:rPr>
              <w:t>主要负责统筹零售业务全量客户、全量资金、全渠道经营管理，牵头零售业务战略规划、转型推动和考核评价；牵头</w:t>
            </w:r>
            <w:r>
              <w:rPr>
                <w:sz w:val="20"/>
                <w:szCs w:val="20"/>
              </w:rPr>
              <w:t>C</w:t>
            </w:r>
            <w:r>
              <w:rPr>
                <w:rFonts w:ascii="微软雅黑" w:eastAsia="微软雅黑" w:hAnsi="微软雅黑" w:cs="微软雅黑" w:hint="eastAsia"/>
                <w:sz w:val="20"/>
                <w:szCs w:val="20"/>
              </w:rPr>
              <w:t>端客户经营体系建设和权益管理，负责长尾客户直营和对私客户经理队伍建设；牵头零售业务数字化经营与创新，构建覆盖公域私域、线上线下全场景的数字化营销体系和个人客户数据标签，精准洞察、有效触达、快速匹配客户需求。牵头推进大财富管理转型，统筹投研决策、投资顾问、财富系统等体系建设，构建</w:t>
            </w:r>
            <w:r>
              <w:rPr>
                <w:rFonts w:ascii="Calibri" w:hAnsi="Calibri" w:cs="Calibri"/>
                <w:sz w:val="20"/>
                <w:szCs w:val="20"/>
              </w:rPr>
              <w:t>“</w:t>
            </w:r>
            <w:r>
              <w:rPr>
                <w:rFonts w:ascii="微软雅黑" w:eastAsia="微软雅黑" w:hAnsi="微软雅黑" w:cs="微软雅黑" w:hint="eastAsia"/>
                <w:sz w:val="20"/>
                <w:szCs w:val="20"/>
              </w:rPr>
              <w:t>财富管理</w:t>
            </w:r>
            <w:r>
              <w:rPr>
                <w:rFonts w:ascii="Calibri" w:hAnsi="Calibri" w:cs="Calibri"/>
                <w:sz w:val="20"/>
                <w:szCs w:val="20"/>
              </w:rPr>
              <w:t>—</w:t>
            </w:r>
            <w:r>
              <w:rPr>
                <w:rFonts w:ascii="微软雅黑" w:eastAsia="微软雅黑" w:hAnsi="微软雅黑" w:cs="微软雅黑" w:hint="eastAsia"/>
                <w:sz w:val="20"/>
                <w:szCs w:val="20"/>
              </w:rPr>
              <w:t>资产管理</w:t>
            </w:r>
            <w:r>
              <w:rPr>
                <w:rFonts w:ascii="Calibri" w:hAnsi="Calibri" w:cs="Calibri"/>
                <w:sz w:val="20"/>
                <w:szCs w:val="20"/>
              </w:rPr>
              <w:t>—</w:t>
            </w:r>
            <w:r>
              <w:rPr>
                <w:rFonts w:ascii="微软雅黑" w:eastAsia="微软雅黑" w:hAnsi="微软雅黑" w:cs="微软雅黑" w:hint="eastAsia"/>
                <w:sz w:val="20"/>
                <w:szCs w:val="20"/>
              </w:rPr>
              <w:t>投资银行</w:t>
            </w:r>
            <w:r>
              <w:rPr>
                <w:rFonts w:ascii="Calibri" w:hAnsi="Calibri" w:cs="Calibri"/>
                <w:sz w:val="20"/>
                <w:szCs w:val="20"/>
              </w:rPr>
              <w:t>”</w:t>
            </w:r>
            <w:r>
              <w:rPr>
                <w:rFonts w:ascii="微软雅黑" w:eastAsia="微软雅黑" w:hAnsi="微软雅黑" w:cs="微软雅黑" w:hint="eastAsia"/>
                <w:sz w:val="20"/>
                <w:szCs w:val="20"/>
              </w:rPr>
              <w:t>价值链；牵头个人存款和外汇业务经营；牵头全行商户统筹管理和消费生态建设，负责龙支付移动支付产品运营、支付中台建设、借记卡与账户管理；牵头金融消费者权益保护工作，统筹推动消保审查、消保宣教和投诉管理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left"/>
              <w:rPr>
                <w:sz w:val="20"/>
                <w:szCs w:val="20"/>
              </w:rPr>
            </w:pPr>
            <w:r>
              <w:rPr>
                <w:rFonts w:ascii="微软雅黑" w:eastAsia="微软雅黑" w:hAnsi="微软雅黑" w:cs="微软雅黑" w:hint="eastAsia"/>
                <w:sz w:val="20"/>
                <w:szCs w:val="20"/>
              </w:rPr>
              <w:t>投资、量化、金融、经济、统计、精算、数学、人工智能、大数据、计算机、信息工程、市场营销、新媒体传播、心理学、风险管理、法律等专业优先，具备</w:t>
            </w:r>
            <w:r>
              <w:rPr>
                <w:sz w:val="20"/>
                <w:szCs w:val="20"/>
              </w:rPr>
              <w:lastRenderedPageBreak/>
              <w:t>CFA</w:t>
            </w:r>
            <w:r>
              <w:rPr>
                <w:rFonts w:ascii="微软雅黑" w:eastAsia="微软雅黑" w:hAnsi="微软雅黑" w:cs="微软雅黑" w:hint="eastAsia"/>
                <w:sz w:val="20"/>
                <w:szCs w:val="20"/>
              </w:rPr>
              <w:t>、</w:t>
            </w:r>
            <w:r>
              <w:rPr>
                <w:sz w:val="20"/>
                <w:szCs w:val="20"/>
              </w:rPr>
              <w:t>FRM</w:t>
            </w:r>
            <w:r>
              <w:rPr>
                <w:rFonts w:ascii="微软雅黑" w:eastAsia="微软雅黑" w:hAnsi="微软雅黑" w:cs="微软雅黑" w:hint="eastAsia"/>
                <w:sz w:val="20"/>
                <w:szCs w:val="20"/>
              </w:rPr>
              <w:t>、</w:t>
            </w:r>
            <w:r>
              <w:rPr>
                <w:sz w:val="20"/>
                <w:szCs w:val="20"/>
              </w:rPr>
              <w:t>CPA</w:t>
            </w:r>
            <w:r>
              <w:rPr>
                <w:rFonts w:ascii="微软雅黑" w:eastAsia="微软雅黑" w:hAnsi="微软雅黑" w:cs="微软雅黑" w:hint="eastAsia"/>
                <w:sz w:val="20"/>
                <w:szCs w:val="20"/>
              </w:rPr>
              <w:t>等证书者优先。</w:t>
            </w:r>
          </w:p>
        </w:tc>
      </w:tr>
      <w:tr w:rsidR="00637398" w:rsidTr="001958E1">
        <w:trPr>
          <w:trHeight w:val="1980"/>
        </w:trPr>
        <w:tc>
          <w:tcPr>
            <w:tcW w:w="152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lastRenderedPageBreak/>
              <w:t>财富管理与私人银行部</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rPr>
                <w:sz w:val="20"/>
                <w:szCs w:val="20"/>
              </w:rPr>
            </w:pPr>
            <w:r>
              <w:rPr>
                <w:rFonts w:ascii="微软雅黑" w:eastAsia="微软雅黑" w:hAnsi="微软雅黑" w:cs="微软雅黑" w:hint="eastAsia"/>
                <w:sz w:val="20"/>
                <w:szCs w:val="20"/>
              </w:rPr>
              <w:t>主要负责投研投顾策略研究、资产配置与投资组合管理、私行产品平台建设与复杂产品准入，运用境内外资产配置、全球税务筹划、财富架构搭建、家族信托等专业工具，提供全行重点家族办公室客户综合服务方案，参与家族财富传承、企业治理、公益慈善以及相关法律税务政策解读与咨询服务，私行品质服务管理，推进私人银行数字化建设与经营、数据画像、场景搭建及人工智能等金融科技在财富管理与私人银行领域应用研究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left"/>
              <w:rPr>
                <w:sz w:val="20"/>
                <w:szCs w:val="20"/>
              </w:rPr>
            </w:pPr>
            <w:r>
              <w:rPr>
                <w:rFonts w:ascii="微软雅黑" w:eastAsia="微软雅黑" w:hAnsi="微软雅黑" w:cs="微软雅黑" w:hint="eastAsia"/>
                <w:sz w:val="20"/>
                <w:szCs w:val="20"/>
              </w:rPr>
              <w:t>法学、保险、公司治理、投资银行学、数学、统计、金融科技等专业优先，具备法律职业资格、</w:t>
            </w:r>
            <w:r>
              <w:rPr>
                <w:sz w:val="20"/>
                <w:szCs w:val="20"/>
              </w:rPr>
              <w:t>CFA</w:t>
            </w:r>
            <w:r>
              <w:rPr>
                <w:rFonts w:ascii="微软雅黑" w:eastAsia="微软雅黑" w:hAnsi="微软雅黑" w:cs="微软雅黑" w:hint="eastAsia"/>
                <w:sz w:val="20"/>
                <w:szCs w:val="20"/>
              </w:rPr>
              <w:t>等证书者优先。</w:t>
            </w:r>
          </w:p>
        </w:tc>
      </w:tr>
      <w:tr w:rsidR="00637398" w:rsidTr="001958E1">
        <w:trPr>
          <w:trHeight w:val="1620"/>
        </w:trPr>
        <w:tc>
          <w:tcPr>
            <w:tcW w:w="152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住房金融与个人信贷部</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rPr>
                <w:sz w:val="20"/>
                <w:szCs w:val="20"/>
              </w:rPr>
            </w:pPr>
            <w:r>
              <w:rPr>
                <w:rFonts w:ascii="微软雅黑" w:eastAsia="微软雅黑" w:hAnsi="微软雅黑" w:cs="微软雅黑" w:hint="eastAsia"/>
                <w:sz w:val="20"/>
                <w:szCs w:val="20"/>
              </w:rPr>
              <w:t>主要负责全行个人住房贷款、个人消费贷款、委托性住房金融业务、住房抵押贷款证券化管理与服务、住房租</w:t>
            </w:r>
            <w:r>
              <w:rPr>
                <w:rFonts w:ascii="微软雅黑" w:eastAsia="微软雅黑" w:hAnsi="微软雅黑" w:cs="微软雅黑" w:hint="eastAsia"/>
                <w:sz w:val="20"/>
                <w:szCs w:val="20"/>
              </w:rPr>
              <w:lastRenderedPageBreak/>
              <w:t>赁业务管理、数字住房业务、个贷战机数字化经营等工作。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left"/>
              <w:rPr>
                <w:sz w:val="20"/>
                <w:szCs w:val="20"/>
              </w:rPr>
            </w:pPr>
            <w:r>
              <w:rPr>
                <w:rFonts w:ascii="微软雅黑" w:eastAsia="微软雅黑" w:hAnsi="微软雅黑" w:cs="微软雅黑" w:hint="eastAsia"/>
                <w:sz w:val="20"/>
                <w:szCs w:val="20"/>
              </w:rPr>
              <w:lastRenderedPageBreak/>
              <w:t>数学类（统计学、数据</w:t>
            </w:r>
            <w:r>
              <w:rPr>
                <w:rFonts w:ascii="微软雅黑" w:eastAsia="微软雅黑" w:hAnsi="微软雅黑" w:cs="微软雅黑" w:hint="eastAsia"/>
                <w:sz w:val="20"/>
                <w:szCs w:val="20"/>
              </w:rPr>
              <w:lastRenderedPageBreak/>
              <w:t>分析应用等）、计算机类（软件工程、信息管理等）、经济类（财务管理、会计等）、金融类、财经类、管理学（市场营销）、房地产等专业优先。</w:t>
            </w:r>
          </w:p>
        </w:tc>
      </w:tr>
      <w:tr w:rsidR="00637398" w:rsidTr="001958E1">
        <w:trPr>
          <w:trHeight w:val="1620"/>
        </w:trPr>
        <w:tc>
          <w:tcPr>
            <w:tcW w:w="152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lastRenderedPageBreak/>
              <w:t>网络金融部</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rPr>
                <w:sz w:val="20"/>
                <w:szCs w:val="20"/>
              </w:rPr>
            </w:pPr>
            <w:r>
              <w:rPr>
                <w:rFonts w:ascii="微软雅黑" w:eastAsia="微软雅黑" w:hAnsi="微软雅黑" w:cs="微软雅黑" w:hint="eastAsia"/>
                <w:sz w:val="20"/>
                <w:szCs w:val="20"/>
              </w:rPr>
              <w:t>主要负责全行手机银行、网上银行等渠道的用户拓展、产品创新、流程优化、平台搭建和生态建设，支持全行各项业务在线上布局拓展。依托线上流量进行营销触达、大数据分析、客户体验优化，开展生活缴费、第三方</w:t>
            </w:r>
            <w:r>
              <w:rPr>
                <w:rFonts w:ascii="微软雅黑" w:eastAsia="微软雅黑" w:hAnsi="微软雅黑" w:cs="微软雅黑" w:hint="eastAsia"/>
                <w:sz w:val="20"/>
                <w:szCs w:val="20"/>
              </w:rPr>
              <w:lastRenderedPageBreak/>
              <w:t>支付、电商平台等业务创新，负责线上交易反欺诈等工作。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left"/>
              <w:rPr>
                <w:sz w:val="20"/>
                <w:szCs w:val="20"/>
              </w:rPr>
            </w:pPr>
            <w:r>
              <w:rPr>
                <w:rFonts w:ascii="微软雅黑" w:eastAsia="微软雅黑" w:hAnsi="微软雅黑" w:cs="微软雅黑" w:hint="eastAsia"/>
                <w:sz w:val="20"/>
                <w:szCs w:val="20"/>
              </w:rPr>
              <w:lastRenderedPageBreak/>
              <w:t>数据科学与大数据技术、计算机科学与技术、新闻传</w:t>
            </w:r>
            <w:r>
              <w:rPr>
                <w:rFonts w:ascii="微软雅黑" w:eastAsia="微软雅黑" w:hAnsi="微软雅黑" w:cs="微软雅黑" w:hint="eastAsia"/>
                <w:sz w:val="20"/>
                <w:szCs w:val="20"/>
              </w:rPr>
              <w:lastRenderedPageBreak/>
              <w:t>播、金融等专业优先。</w:t>
            </w:r>
          </w:p>
        </w:tc>
      </w:tr>
      <w:tr w:rsidR="00637398" w:rsidTr="001958E1">
        <w:trPr>
          <w:trHeight w:val="1620"/>
        </w:trPr>
        <w:tc>
          <w:tcPr>
            <w:tcW w:w="152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lastRenderedPageBreak/>
              <w:t>数字化建设委员会办公室（产品创新与管理部、数字人民币推进工作办公室）</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rPr>
                <w:sz w:val="20"/>
                <w:szCs w:val="20"/>
              </w:rPr>
            </w:pPr>
            <w:r>
              <w:rPr>
                <w:rFonts w:ascii="微软雅黑" w:eastAsia="微软雅黑" w:hAnsi="微软雅黑" w:cs="微软雅黑" w:hint="eastAsia"/>
                <w:sz w:val="20"/>
                <w:szCs w:val="20"/>
              </w:rPr>
              <w:t>主要负责统筹推动数字化建设工作，总结提炼数字化经营模式、案例与经验、工具方法，推进业务中台建设；推进产品谱系平台运营，负责产品数据建设、应用、推广以及产品评价体系建设；持续打造</w:t>
            </w:r>
            <w:r>
              <w:rPr>
                <w:rFonts w:ascii="Calibri" w:hAnsi="Calibri" w:cs="Calibri"/>
                <w:sz w:val="20"/>
                <w:szCs w:val="20"/>
              </w:rPr>
              <w:t>“</w:t>
            </w:r>
            <w:r>
              <w:rPr>
                <w:rFonts w:ascii="微软雅黑" w:eastAsia="微软雅黑" w:hAnsi="微软雅黑" w:cs="微软雅黑" w:hint="eastAsia"/>
                <w:sz w:val="20"/>
                <w:szCs w:val="20"/>
              </w:rPr>
              <w:t>创新马拉松</w:t>
            </w:r>
            <w:r>
              <w:rPr>
                <w:rFonts w:ascii="Calibri" w:hAnsi="Calibri" w:cs="Calibri"/>
                <w:sz w:val="20"/>
                <w:szCs w:val="20"/>
              </w:rPr>
              <w:t>”</w:t>
            </w:r>
            <w:r>
              <w:rPr>
                <w:rFonts w:ascii="微软雅黑" w:eastAsia="微软雅黑" w:hAnsi="微软雅黑" w:cs="微软雅黑" w:hint="eastAsia"/>
                <w:sz w:val="20"/>
                <w:szCs w:val="20"/>
              </w:rPr>
              <w:t>品牌，完善活动机制，拓展合作平台，深度参与创投项目的征集招募、资源聚合、赋能孵化等流程；参与众创平台、新一代推广应用工作，负责创意统筹管理和推广成效评估等工作。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left"/>
              <w:rPr>
                <w:sz w:val="20"/>
                <w:szCs w:val="20"/>
              </w:rPr>
            </w:pPr>
            <w:r>
              <w:rPr>
                <w:rFonts w:ascii="微软雅黑" w:eastAsia="微软雅黑" w:hAnsi="微软雅黑" w:cs="微软雅黑" w:hint="eastAsia"/>
                <w:sz w:val="20"/>
                <w:szCs w:val="20"/>
              </w:rPr>
              <w:t>计算机、金融经济、数理统计、信息工程、物联网、人工智能、数字媒体技术、新闻传媒等专业优先。</w:t>
            </w:r>
          </w:p>
        </w:tc>
      </w:tr>
      <w:tr w:rsidR="00637398" w:rsidTr="001958E1">
        <w:trPr>
          <w:trHeight w:val="1620"/>
        </w:trPr>
        <w:tc>
          <w:tcPr>
            <w:tcW w:w="152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金融市场部</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rPr>
                <w:sz w:val="20"/>
                <w:szCs w:val="20"/>
              </w:rPr>
            </w:pPr>
            <w:r>
              <w:rPr>
                <w:rFonts w:ascii="微软雅黑" w:eastAsia="微软雅黑" w:hAnsi="微软雅黑" w:cs="微软雅黑" w:hint="eastAsia"/>
                <w:sz w:val="20"/>
                <w:szCs w:val="20"/>
              </w:rPr>
              <w:t>主要负责制定全行金融市场业务发展规划和经营策略，直接负责总行本级债券投资、货币市场等组合管理业务，及债券、利率、汇率、大宗商品、贵金属、衍生金融产品等代客做市交易业务，统筹和指导条线业务发展、队伍建设、合规管理、产品创新、市场营</w:t>
            </w:r>
            <w:r>
              <w:rPr>
                <w:rFonts w:ascii="微软雅黑" w:eastAsia="微软雅黑" w:hAnsi="微软雅黑" w:cs="微软雅黑" w:hint="eastAsia"/>
                <w:sz w:val="20"/>
                <w:szCs w:val="20"/>
              </w:rPr>
              <w:lastRenderedPageBreak/>
              <w:t>销与系统建设，致力于提升投资组合经营管理能力和金融交易能力，确保全行金融市场业务健康可持续发展等工作。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left"/>
              <w:rPr>
                <w:sz w:val="20"/>
                <w:szCs w:val="20"/>
              </w:rPr>
            </w:pPr>
            <w:r>
              <w:rPr>
                <w:rFonts w:ascii="微软雅黑" w:eastAsia="微软雅黑" w:hAnsi="微软雅黑" w:cs="微软雅黑" w:hint="eastAsia"/>
                <w:sz w:val="20"/>
                <w:szCs w:val="20"/>
              </w:rPr>
              <w:lastRenderedPageBreak/>
              <w:t>金融、经济、金融工程、会计、数学、统计、计算机等专业</w:t>
            </w:r>
            <w:r>
              <w:rPr>
                <w:rFonts w:ascii="微软雅黑" w:eastAsia="微软雅黑" w:hAnsi="微软雅黑" w:cs="微软雅黑" w:hint="eastAsia"/>
                <w:sz w:val="20"/>
                <w:szCs w:val="20"/>
              </w:rPr>
              <w:lastRenderedPageBreak/>
              <w:t>优先。</w:t>
            </w:r>
          </w:p>
        </w:tc>
      </w:tr>
      <w:tr w:rsidR="00637398" w:rsidTr="001958E1">
        <w:trPr>
          <w:trHeight w:val="1620"/>
        </w:trPr>
        <w:tc>
          <w:tcPr>
            <w:tcW w:w="152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lastRenderedPageBreak/>
              <w:t>集团资产管理部</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rPr>
                <w:sz w:val="20"/>
                <w:szCs w:val="20"/>
              </w:rPr>
            </w:pPr>
            <w:r>
              <w:rPr>
                <w:rFonts w:ascii="微软雅黑" w:eastAsia="微软雅黑" w:hAnsi="微软雅黑" w:cs="微软雅黑" w:hint="eastAsia"/>
                <w:sz w:val="20"/>
                <w:szCs w:val="20"/>
              </w:rPr>
              <w:t>主要负责建行集团资产管理业务综合经营管理工作，包括但不限于资产管理相关体系建设、考核评价、产品管理、资产配置、渠道销售、投研协作、系统研发、协同服务、风险管控等工作。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left"/>
              <w:rPr>
                <w:sz w:val="20"/>
                <w:szCs w:val="20"/>
              </w:rPr>
            </w:pPr>
            <w:r>
              <w:rPr>
                <w:rFonts w:ascii="微软雅黑" w:eastAsia="微软雅黑" w:hAnsi="微软雅黑" w:cs="微软雅黑" w:hint="eastAsia"/>
                <w:sz w:val="20"/>
                <w:szCs w:val="20"/>
              </w:rPr>
              <w:t>经济管理、金融、金融工程、会计、统计、法律、信息技术、计算机、大数据、数学、理工类专业优先，具备</w:t>
            </w:r>
            <w:r>
              <w:rPr>
                <w:sz w:val="20"/>
                <w:szCs w:val="20"/>
              </w:rPr>
              <w:t>CFA</w:t>
            </w:r>
            <w:r>
              <w:rPr>
                <w:rFonts w:ascii="微软雅黑" w:eastAsia="微软雅黑" w:hAnsi="微软雅黑" w:cs="微软雅黑" w:hint="eastAsia"/>
                <w:sz w:val="20"/>
                <w:szCs w:val="20"/>
              </w:rPr>
              <w:t>、</w:t>
            </w:r>
            <w:r>
              <w:rPr>
                <w:sz w:val="20"/>
                <w:szCs w:val="20"/>
              </w:rPr>
              <w:t>CPA</w:t>
            </w:r>
            <w:r>
              <w:rPr>
                <w:rFonts w:ascii="微软雅黑" w:eastAsia="微软雅黑" w:hAnsi="微软雅黑" w:cs="微软雅黑" w:hint="eastAsia"/>
                <w:sz w:val="20"/>
                <w:szCs w:val="20"/>
              </w:rPr>
              <w:t>等证书者优先。</w:t>
            </w:r>
          </w:p>
        </w:tc>
      </w:tr>
      <w:tr w:rsidR="00637398" w:rsidTr="001958E1">
        <w:trPr>
          <w:trHeight w:val="1620"/>
        </w:trPr>
        <w:tc>
          <w:tcPr>
            <w:tcW w:w="152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lastRenderedPageBreak/>
              <w:t>投资银行部</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rPr>
                <w:sz w:val="20"/>
                <w:szCs w:val="20"/>
              </w:rPr>
            </w:pPr>
            <w:r>
              <w:rPr>
                <w:rFonts w:ascii="微软雅黑" w:eastAsia="微软雅黑" w:hAnsi="微软雅黑" w:cs="微软雅黑" w:hint="eastAsia"/>
                <w:sz w:val="20"/>
                <w:szCs w:val="20"/>
              </w:rPr>
              <w:t>主要负责全行投行业务的组织推动与经营管理。主要业务包括债券承分销、财务顾问、并购、资产证券化、股权投融资、基金、债转股、投研、系统建设等工作。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left"/>
              <w:rPr>
                <w:sz w:val="20"/>
                <w:szCs w:val="20"/>
              </w:rPr>
            </w:pPr>
            <w:r>
              <w:rPr>
                <w:rFonts w:ascii="微软雅黑" w:eastAsia="微软雅黑" w:hAnsi="微软雅黑" w:cs="微软雅黑" w:hint="eastAsia"/>
                <w:sz w:val="20"/>
                <w:szCs w:val="20"/>
              </w:rPr>
              <w:t>金融（金融工程）、法律、财务、统计、计算机等专业优先，具备法律职业资格、</w:t>
            </w:r>
            <w:r>
              <w:rPr>
                <w:sz w:val="20"/>
                <w:szCs w:val="20"/>
              </w:rPr>
              <w:t>CPA</w:t>
            </w:r>
            <w:r>
              <w:rPr>
                <w:rFonts w:ascii="微软雅黑" w:eastAsia="微软雅黑" w:hAnsi="微软雅黑" w:cs="微软雅黑" w:hint="eastAsia"/>
                <w:sz w:val="20"/>
                <w:szCs w:val="20"/>
              </w:rPr>
              <w:t>、</w:t>
            </w:r>
            <w:r>
              <w:rPr>
                <w:sz w:val="20"/>
                <w:szCs w:val="20"/>
              </w:rPr>
              <w:t>CFA</w:t>
            </w:r>
            <w:r>
              <w:rPr>
                <w:rFonts w:ascii="微软雅黑" w:eastAsia="微软雅黑" w:hAnsi="微软雅黑" w:cs="微软雅黑" w:hint="eastAsia"/>
                <w:sz w:val="20"/>
                <w:szCs w:val="20"/>
              </w:rPr>
              <w:t>、</w:t>
            </w:r>
            <w:r>
              <w:rPr>
                <w:sz w:val="20"/>
                <w:szCs w:val="20"/>
              </w:rPr>
              <w:t>ACCA</w:t>
            </w:r>
            <w:r>
              <w:rPr>
                <w:rFonts w:ascii="微软雅黑" w:eastAsia="微软雅黑" w:hAnsi="微软雅黑" w:cs="微软雅黑" w:hint="eastAsia"/>
                <w:sz w:val="20"/>
                <w:szCs w:val="20"/>
              </w:rPr>
              <w:t>等证书者优先。</w:t>
            </w:r>
          </w:p>
        </w:tc>
      </w:tr>
      <w:tr w:rsidR="00637398" w:rsidTr="001958E1">
        <w:trPr>
          <w:trHeight w:val="1980"/>
        </w:trPr>
        <w:tc>
          <w:tcPr>
            <w:tcW w:w="152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国际业务部</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rPr>
                <w:sz w:val="20"/>
                <w:szCs w:val="20"/>
              </w:rPr>
            </w:pPr>
            <w:r>
              <w:rPr>
                <w:rFonts w:ascii="微软雅黑" w:eastAsia="微软雅黑" w:hAnsi="微软雅黑" w:cs="微软雅黑" w:hint="eastAsia"/>
                <w:sz w:val="20"/>
                <w:szCs w:val="20"/>
              </w:rPr>
              <w:t>主要负责牵头管理全行国际业务（含职责范围内相关外汇业务），包括外汇及跨境人民币业务政策牵头管理、相关国际业务产品管理和系统研发等；牵头管理海外机构，包括牵头组织制定我行海外业务发展战略和中长期发展规划、海外机构申设筹备及变更调整、海外业务综合协调及管理等；归</w:t>
            </w:r>
            <w:r>
              <w:rPr>
                <w:rFonts w:ascii="微软雅黑" w:eastAsia="微软雅黑" w:hAnsi="微软雅黑" w:cs="微软雅黑" w:hint="eastAsia"/>
                <w:sz w:val="20"/>
                <w:szCs w:val="20"/>
              </w:rPr>
              <w:lastRenderedPageBreak/>
              <w:t>口管理外事工作，推动全行对外合作和跨境撮合；管理境外金融银行及其境内分支机构、境外非银行金融机构和境外政府类机构客户关系、额度等工作。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left"/>
              <w:rPr>
                <w:sz w:val="20"/>
                <w:szCs w:val="20"/>
              </w:rPr>
            </w:pPr>
            <w:r>
              <w:rPr>
                <w:rFonts w:ascii="微软雅黑" w:eastAsia="微软雅黑" w:hAnsi="微软雅黑" w:cs="微软雅黑" w:hint="eastAsia"/>
                <w:sz w:val="20"/>
                <w:szCs w:val="20"/>
              </w:rPr>
              <w:lastRenderedPageBreak/>
              <w:t>数学、统计、计算机、金融、经济等专业优先。</w:t>
            </w:r>
          </w:p>
        </w:tc>
      </w:tr>
      <w:tr w:rsidR="00637398" w:rsidTr="001958E1">
        <w:trPr>
          <w:trHeight w:val="1620"/>
        </w:trPr>
        <w:tc>
          <w:tcPr>
            <w:tcW w:w="152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渠道与运营管理部</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rPr>
                <w:sz w:val="20"/>
                <w:szCs w:val="20"/>
              </w:rPr>
            </w:pPr>
            <w:r>
              <w:rPr>
                <w:rFonts w:ascii="微软雅黑" w:eastAsia="微软雅黑" w:hAnsi="微软雅黑" w:cs="微软雅黑" w:hint="eastAsia"/>
                <w:sz w:val="20"/>
                <w:szCs w:val="20"/>
              </w:rPr>
              <w:t>主要负责全行物理渠道规划建设、数字化转型创新、服务质效提升、岗位及劳动组合优化、自助机具研发管理、效能监测分析、体验管理优化；负责全行智能化运营体系规划设计、客户旅程优化、智能运营技术研究与应用、落实人行现钞业务监管要求、金融市场业务核算与结算体系建设及业务管理、清算体系建设与业务管理、运营支持业务管理；负责渠道运营风险管理体系建设、线上线下协同风险防控工具应用、分析监测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left"/>
              <w:rPr>
                <w:sz w:val="20"/>
                <w:szCs w:val="20"/>
              </w:rPr>
            </w:pPr>
            <w:r>
              <w:rPr>
                <w:rFonts w:ascii="微软雅黑" w:eastAsia="微软雅黑" w:hAnsi="微软雅黑" w:cs="微软雅黑" w:hint="eastAsia"/>
                <w:sz w:val="20"/>
                <w:szCs w:val="20"/>
              </w:rPr>
              <w:t>信息技术、数理统计、经济金融、财务会计、管理、英语、数字媒体等专业优先。</w:t>
            </w:r>
          </w:p>
        </w:tc>
      </w:tr>
      <w:tr w:rsidR="00637398" w:rsidTr="001958E1">
        <w:trPr>
          <w:trHeight w:val="1230"/>
        </w:trPr>
        <w:tc>
          <w:tcPr>
            <w:tcW w:w="152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数据管理部</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rPr>
                <w:sz w:val="20"/>
                <w:szCs w:val="20"/>
              </w:rPr>
            </w:pPr>
            <w:r>
              <w:rPr>
                <w:rFonts w:ascii="微软雅黑" w:eastAsia="微软雅黑" w:hAnsi="微软雅黑" w:cs="微软雅黑" w:hint="eastAsia"/>
                <w:sz w:val="20"/>
                <w:szCs w:val="20"/>
              </w:rPr>
              <w:t>主要负责牵头全行数据治理体系建设，负责外部监管数据报送工作，对上海大数据智慧中心进行业务管理，牵头推动全行数据管理与数据应用能力持续提升。主要负责数据中台建设</w:t>
            </w:r>
            <w:r>
              <w:rPr>
                <w:rFonts w:ascii="微软雅黑" w:eastAsia="微软雅黑" w:hAnsi="微软雅黑" w:cs="微软雅黑" w:hint="eastAsia"/>
                <w:sz w:val="20"/>
                <w:szCs w:val="20"/>
              </w:rPr>
              <w:lastRenderedPageBreak/>
              <w:t>和运营、数据资产管理、大数据应用管理、监管统计、征信管理、数据产品运营、数据挖掘分析和数据服务等工作。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left"/>
              <w:rPr>
                <w:sz w:val="20"/>
                <w:szCs w:val="20"/>
              </w:rPr>
            </w:pPr>
            <w:r>
              <w:rPr>
                <w:rFonts w:ascii="微软雅黑" w:eastAsia="微软雅黑" w:hAnsi="微软雅黑" w:cs="微软雅黑" w:hint="eastAsia"/>
                <w:sz w:val="20"/>
                <w:szCs w:val="20"/>
              </w:rPr>
              <w:lastRenderedPageBreak/>
              <w:t>计算机、数学、统计、会计、英语、大数</w:t>
            </w:r>
            <w:r>
              <w:rPr>
                <w:rFonts w:ascii="微软雅黑" w:eastAsia="微软雅黑" w:hAnsi="微软雅黑" w:cs="微软雅黑" w:hint="eastAsia"/>
                <w:sz w:val="20"/>
                <w:szCs w:val="20"/>
              </w:rPr>
              <w:lastRenderedPageBreak/>
              <w:t>据等专业优先。</w:t>
            </w:r>
          </w:p>
        </w:tc>
      </w:tr>
      <w:tr w:rsidR="00637398" w:rsidTr="001958E1">
        <w:trPr>
          <w:trHeight w:val="1140"/>
        </w:trPr>
        <w:tc>
          <w:tcPr>
            <w:tcW w:w="152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lastRenderedPageBreak/>
              <w:t>金融科技部</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rPr>
                <w:sz w:val="20"/>
                <w:szCs w:val="20"/>
              </w:rPr>
            </w:pPr>
            <w:r>
              <w:rPr>
                <w:rFonts w:ascii="微软雅黑" w:eastAsia="微软雅黑" w:hAnsi="微软雅黑" w:cs="微软雅黑" w:hint="eastAsia"/>
                <w:sz w:val="20"/>
                <w:szCs w:val="20"/>
              </w:rPr>
              <w:t>主要负责全行金融科技创新研究、架构管控、安全生产与风险管理、组织实施重点项目、落实全行金融科技战略、企业级业务需求解决方案设计、科研创新项目统筹、科研经费统筹、跨部门跨层级事务协调和联合作业指挥，以及科研项目后评价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left"/>
              <w:rPr>
                <w:sz w:val="20"/>
                <w:szCs w:val="20"/>
              </w:rPr>
            </w:pPr>
            <w:r>
              <w:rPr>
                <w:rFonts w:ascii="微软雅黑" w:eastAsia="微软雅黑" w:hAnsi="微软雅黑" w:cs="微软雅黑" w:hint="eastAsia"/>
                <w:sz w:val="20"/>
                <w:szCs w:val="20"/>
              </w:rPr>
              <w:t>计算机、软件工程、信息安全、人工智能、大数据、数学等专业优先，科技领域全国级竞赛获奖者优先。</w:t>
            </w:r>
          </w:p>
        </w:tc>
      </w:tr>
      <w:tr w:rsidR="00637398" w:rsidTr="001958E1">
        <w:trPr>
          <w:trHeight w:val="1620"/>
        </w:trPr>
        <w:tc>
          <w:tcPr>
            <w:tcW w:w="152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法律事务部</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rPr>
                <w:sz w:val="20"/>
                <w:szCs w:val="20"/>
              </w:rPr>
            </w:pPr>
            <w:r>
              <w:rPr>
                <w:rFonts w:ascii="微软雅黑" w:eastAsia="微软雅黑" w:hAnsi="微软雅黑" w:cs="微软雅黑" w:hint="eastAsia"/>
                <w:sz w:val="20"/>
                <w:szCs w:val="20"/>
              </w:rPr>
              <w:t>主要负责全行法律工作管理，为行领导决策提供法律依据，为全行经营管理活动提供法律支持及服务，负责法律性文件审查、法律性事务咨询、法律纠纷管理、行长授权管理、知识产权管理、普法宣传等工作。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left"/>
              <w:rPr>
                <w:sz w:val="20"/>
                <w:szCs w:val="20"/>
              </w:rPr>
            </w:pPr>
            <w:r>
              <w:rPr>
                <w:rFonts w:ascii="微软雅黑" w:eastAsia="微软雅黑" w:hAnsi="微软雅黑" w:cs="微软雅黑" w:hint="eastAsia"/>
                <w:sz w:val="20"/>
                <w:szCs w:val="20"/>
              </w:rPr>
              <w:t>法学（民商法、经济法、国际法、诉讼法专业）、计算</w:t>
            </w:r>
            <w:r>
              <w:rPr>
                <w:rFonts w:ascii="微软雅黑" w:eastAsia="微软雅黑" w:hAnsi="微软雅黑" w:cs="微软雅黑" w:hint="eastAsia"/>
                <w:sz w:val="20"/>
                <w:szCs w:val="20"/>
              </w:rPr>
              <w:lastRenderedPageBreak/>
              <w:t>机、金融等专业优先，通过中国法律职业资格考试、具备英美法系主要国家法律执业资质者优先。</w:t>
            </w:r>
          </w:p>
        </w:tc>
      </w:tr>
      <w:tr w:rsidR="00637398" w:rsidTr="001958E1">
        <w:trPr>
          <w:trHeight w:val="2280"/>
        </w:trPr>
        <w:tc>
          <w:tcPr>
            <w:tcW w:w="152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lastRenderedPageBreak/>
              <w:t>战略与政策协调部</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rPr>
                <w:sz w:val="20"/>
                <w:szCs w:val="20"/>
              </w:rPr>
            </w:pPr>
            <w:r>
              <w:rPr>
                <w:rFonts w:ascii="微软雅黑" w:eastAsia="微软雅黑" w:hAnsi="微软雅黑" w:cs="微软雅黑" w:hint="eastAsia"/>
                <w:sz w:val="20"/>
                <w:szCs w:val="20"/>
              </w:rPr>
              <w:t>主要负责根据金融市场及银行同业数据，进行数据挖掘和分析，研判银行业务发展趋势，提出战略发展方向和目标建议；开展金融科技在银行的创新和应用研究，提出战略发展建议。进行全行发展战略的宏观经济环境监测与分析；研究宏观经济金融形势和政策形势及影响；监测分析宏观经济运行情况、走势和特点，分析研判国际经济金融形势和发展格局，开展国内外金融行业监管政策研究，开展同</w:t>
            </w:r>
            <w:r>
              <w:rPr>
                <w:rFonts w:ascii="微软雅黑" w:eastAsia="微软雅黑" w:hAnsi="微软雅黑" w:cs="微软雅黑" w:hint="eastAsia"/>
                <w:sz w:val="20"/>
                <w:szCs w:val="20"/>
              </w:rPr>
              <w:lastRenderedPageBreak/>
              <w:t>业竞合战略和竞合模式研究，提出战略发展建议；推进、评估、修订全行经营管理总体发展战略，推动战略目标融入年度综合经营计划和绩效考核方案；负责年度战略推进工作要点的制定、推进、督导、调研和评估；负责全行战略推进委员会会议组织工作及日常事务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left"/>
              <w:rPr>
                <w:sz w:val="20"/>
                <w:szCs w:val="20"/>
              </w:rPr>
            </w:pPr>
            <w:r>
              <w:rPr>
                <w:rFonts w:ascii="微软雅黑" w:eastAsia="微软雅黑" w:hAnsi="微软雅黑" w:cs="微软雅黑" w:hint="eastAsia"/>
                <w:sz w:val="20"/>
                <w:szCs w:val="20"/>
              </w:rPr>
              <w:lastRenderedPageBreak/>
              <w:t>数学、数量经济、计算机、经济、金融等专业优先。</w:t>
            </w:r>
          </w:p>
        </w:tc>
      </w:tr>
      <w:tr w:rsidR="00637398" w:rsidTr="001958E1">
        <w:trPr>
          <w:trHeight w:val="1620"/>
        </w:trPr>
        <w:tc>
          <w:tcPr>
            <w:tcW w:w="152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巡视工作办公室</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rPr>
                <w:sz w:val="20"/>
                <w:szCs w:val="20"/>
              </w:rPr>
            </w:pPr>
            <w:r>
              <w:rPr>
                <w:rFonts w:ascii="微软雅黑" w:eastAsia="微软雅黑" w:hAnsi="微软雅黑" w:cs="微软雅黑" w:hint="eastAsia"/>
                <w:sz w:val="20"/>
                <w:szCs w:val="20"/>
              </w:rPr>
              <w:t>主要负责起草综合性文字材料、巡视工作相关规章制度等；撰写巡视工作相关宣传报道、信息交流材料；负责巡视工作办公室日常事务运转等工作。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left"/>
              <w:rPr>
                <w:sz w:val="20"/>
                <w:szCs w:val="20"/>
              </w:rPr>
            </w:pPr>
            <w:r>
              <w:rPr>
                <w:rFonts w:ascii="微软雅黑" w:eastAsia="微软雅黑" w:hAnsi="微软雅黑" w:cs="微软雅黑" w:hint="eastAsia"/>
                <w:sz w:val="20"/>
                <w:szCs w:val="20"/>
              </w:rPr>
              <w:t>马克思主义哲学、政治哲学、政治学、中国政治、中共党史、中国特色社会主义理论、马克思主义基本原理等专业优先，政治</w:t>
            </w:r>
            <w:r>
              <w:rPr>
                <w:rFonts w:ascii="微软雅黑" w:eastAsia="微软雅黑" w:hAnsi="微软雅黑" w:cs="微软雅黑" w:hint="eastAsia"/>
                <w:sz w:val="20"/>
                <w:szCs w:val="20"/>
              </w:rPr>
              <w:lastRenderedPageBreak/>
              <w:t>面貌要求为中共党员。</w:t>
            </w:r>
          </w:p>
        </w:tc>
      </w:tr>
      <w:tr w:rsidR="00637398" w:rsidTr="001958E1">
        <w:trPr>
          <w:trHeight w:val="3270"/>
        </w:trPr>
        <w:tc>
          <w:tcPr>
            <w:tcW w:w="152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lastRenderedPageBreak/>
              <w:t>公共关系与企业文化部（党委宣传部）</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rPr>
                <w:sz w:val="20"/>
                <w:szCs w:val="20"/>
              </w:rPr>
            </w:pPr>
            <w:r>
              <w:rPr>
                <w:rFonts w:ascii="微软雅黑" w:eastAsia="微软雅黑" w:hAnsi="微软雅黑" w:cs="微软雅黑" w:hint="eastAsia"/>
                <w:sz w:val="20"/>
                <w:szCs w:val="20"/>
              </w:rPr>
              <w:t>主要负责网络舆情的监测预警与处置汇报；联络上级监管部门；指导分行、子公司开展声誉风险管理工作；落实声誉风险管理基础工作；参与相关制度文件的修订与体系建设等。负责全行（集团）品牌建设、视觉形象设计、推广与维护工作，为全行性重要活动、会议提供品牌形象支持；负责全行性广告创意设计，制定全行年度广告投放策略，执行总行本部全媒体广告投放及效果监测评估工作；归口管理总行本级广告及宣传费用。负责全行公益捐赠管理、组织公益活动，年度社会责任报告编制披露、</w:t>
            </w:r>
            <w:r>
              <w:rPr>
                <w:sz w:val="20"/>
                <w:szCs w:val="20"/>
              </w:rPr>
              <w:t>ESG</w:t>
            </w:r>
            <w:r>
              <w:rPr>
                <w:rFonts w:ascii="微软雅黑" w:eastAsia="微软雅黑" w:hAnsi="微软雅黑" w:cs="微软雅黑" w:hint="eastAsia"/>
                <w:sz w:val="20"/>
                <w:szCs w:val="20"/>
              </w:rPr>
              <w:t>信息披露工作，国际权威</w:t>
            </w:r>
            <w:r>
              <w:rPr>
                <w:sz w:val="20"/>
                <w:szCs w:val="20"/>
              </w:rPr>
              <w:t>ESG</w:t>
            </w:r>
            <w:r>
              <w:rPr>
                <w:rFonts w:ascii="微软雅黑" w:eastAsia="微软雅黑" w:hAnsi="微软雅黑" w:cs="微软雅黑" w:hint="eastAsia"/>
                <w:sz w:val="20"/>
                <w:szCs w:val="20"/>
              </w:rPr>
              <w:t>评级研究和管理工作，有针对性开展信息披露，与国际</w:t>
            </w:r>
            <w:r>
              <w:rPr>
                <w:sz w:val="20"/>
                <w:szCs w:val="20"/>
              </w:rPr>
              <w:t>ESG</w:t>
            </w:r>
            <w:r>
              <w:rPr>
                <w:rFonts w:ascii="微软雅黑" w:eastAsia="微软雅黑" w:hAnsi="微软雅黑" w:cs="微软雅黑" w:hint="eastAsia"/>
                <w:sz w:val="20"/>
                <w:szCs w:val="20"/>
              </w:rPr>
              <w:t>评级沟通交流。研究全球</w:t>
            </w:r>
            <w:r>
              <w:rPr>
                <w:sz w:val="20"/>
                <w:szCs w:val="20"/>
              </w:rPr>
              <w:t>ESG</w:t>
            </w:r>
            <w:r>
              <w:rPr>
                <w:rFonts w:ascii="微软雅黑" w:eastAsia="微软雅黑" w:hAnsi="微软雅黑" w:cs="微软雅黑" w:hint="eastAsia"/>
                <w:sz w:val="20"/>
                <w:szCs w:val="20"/>
              </w:rPr>
              <w:t>最新动向，</w:t>
            </w:r>
            <w:r>
              <w:rPr>
                <w:sz w:val="20"/>
                <w:szCs w:val="20"/>
              </w:rPr>
              <w:t>ESG</w:t>
            </w:r>
            <w:r>
              <w:rPr>
                <w:rFonts w:ascii="微软雅黑" w:eastAsia="微软雅黑" w:hAnsi="微软雅黑" w:cs="微软雅黑" w:hint="eastAsia"/>
                <w:sz w:val="20"/>
                <w:szCs w:val="20"/>
              </w:rPr>
              <w:t>信息披露国际准则和倡议，参与国际交流与合作。负责运</w:t>
            </w:r>
            <w:r>
              <w:rPr>
                <w:rFonts w:ascii="微软雅黑" w:eastAsia="微软雅黑" w:hAnsi="微软雅黑" w:cs="微软雅黑" w:hint="eastAsia"/>
                <w:sz w:val="20"/>
                <w:szCs w:val="20"/>
              </w:rPr>
              <w:lastRenderedPageBreak/>
              <w:t>营维护新媒体平台，制作与传播建行文化载体，组织主题文化活动等工作。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left"/>
              <w:rPr>
                <w:sz w:val="20"/>
                <w:szCs w:val="20"/>
              </w:rPr>
            </w:pPr>
            <w:r>
              <w:rPr>
                <w:rFonts w:ascii="微软雅黑" w:eastAsia="微软雅黑" w:hAnsi="微软雅黑" w:cs="微软雅黑" w:hint="eastAsia"/>
                <w:sz w:val="20"/>
                <w:szCs w:val="20"/>
              </w:rPr>
              <w:lastRenderedPageBreak/>
              <w:t>市场营销、新闻传播、财务会计、金融经济、英语、社会学、管理学、组织传播学等专业优先，党员优先。</w:t>
            </w:r>
          </w:p>
        </w:tc>
      </w:tr>
      <w:tr w:rsidR="00637398" w:rsidTr="001958E1">
        <w:trPr>
          <w:trHeight w:val="1620"/>
        </w:trPr>
        <w:tc>
          <w:tcPr>
            <w:tcW w:w="152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安全保卫部</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rPr>
                <w:sz w:val="20"/>
                <w:szCs w:val="20"/>
              </w:rPr>
            </w:pPr>
            <w:r>
              <w:rPr>
                <w:rFonts w:ascii="微软雅黑" w:eastAsia="微软雅黑" w:hAnsi="微软雅黑" w:cs="微软雅黑" w:hint="eastAsia"/>
                <w:sz w:val="20"/>
                <w:szCs w:val="20"/>
              </w:rPr>
              <w:t>主要负责全行安全生产、维护稳定、案件防控与反欺诈、治安保卫、自然灾害以及突发事件应急处置等工作。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left"/>
              <w:rPr>
                <w:sz w:val="20"/>
                <w:szCs w:val="20"/>
              </w:rPr>
            </w:pPr>
            <w:r>
              <w:rPr>
                <w:rFonts w:ascii="微软雅黑" w:eastAsia="微软雅黑" w:hAnsi="微软雅黑" w:cs="微软雅黑" w:hint="eastAsia"/>
                <w:sz w:val="20"/>
                <w:szCs w:val="20"/>
              </w:rPr>
              <w:t>计算机、消防工程等专业优先，具备注册消防工程师证书者优先。</w:t>
            </w:r>
          </w:p>
        </w:tc>
      </w:tr>
      <w:tr w:rsidR="00637398" w:rsidTr="001958E1">
        <w:trPr>
          <w:trHeight w:val="1620"/>
        </w:trPr>
        <w:tc>
          <w:tcPr>
            <w:tcW w:w="152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党务工作部（机关党委、工会、团委）</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北京</w:t>
            </w:r>
          </w:p>
        </w:tc>
        <w:tc>
          <w:tcPr>
            <w:tcW w:w="453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rPr>
                <w:sz w:val="20"/>
                <w:szCs w:val="20"/>
              </w:rPr>
            </w:pPr>
            <w:r>
              <w:rPr>
                <w:rFonts w:ascii="微软雅黑" w:eastAsia="微软雅黑" w:hAnsi="微软雅黑" w:cs="微软雅黑" w:hint="eastAsia"/>
                <w:sz w:val="20"/>
                <w:szCs w:val="20"/>
              </w:rPr>
              <w:t>主要负责推进总行机关和直属机构、审计机构党的政治建设、思想建设、组织建设、作风建设、纪律建设；负责全行统战工作、工会工作和团青工作。</w:t>
            </w:r>
          </w:p>
        </w:tc>
        <w:tc>
          <w:tcPr>
            <w:tcW w:w="1502"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left"/>
              <w:rPr>
                <w:sz w:val="20"/>
                <w:szCs w:val="20"/>
              </w:rPr>
            </w:pPr>
            <w:r>
              <w:rPr>
                <w:rFonts w:ascii="微软雅黑" w:eastAsia="微软雅黑" w:hAnsi="微软雅黑" w:cs="微软雅黑" w:hint="eastAsia"/>
                <w:sz w:val="20"/>
                <w:szCs w:val="20"/>
              </w:rPr>
              <w:t>财务、法律、文学等专业优先，党员优先。</w:t>
            </w:r>
          </w:p>
        </w:tc>
      </w:tr>
      <w:tr w:rsidR="00637398" w:rsidTr="001958E1">
        <w:trPr>
          <w:trHeight w:val="1305"/>
        </w:trPr>
        <w:tc>
          <w:tcPr>
            <w:tcW w:w="152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党校（高级研修院）</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北京市</w:t>
            </w:r>
            <w:r>
              <w:rPr>
                <w:sz w:val="20"/>
                <w:szCs w:val="20"/>
              </w:rPr>
              <w:br/>
            </w:r>
            <w:r>
              <w:rPr>
                <w:rFonts w:ascii="微软雅黑" w:eastAsia="微软雅黑" w:hAnsi="微软雅黑" w:cs="微软雅黑" w:hint="eastAsia"/>
                <w:sz w:val="20"/>
                <w:szCs w:val="20"/>
              </w:rPr>
              <w:t>昌平区</w:t>
            </w:r>
          </w:p>
        </w:tc>
        <w:tc>
          <w:tcPr>
            <w:tcW w:w="453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rPr>
                <w:sz w:val="20"/>
                <w:szCs w:val="20"/>
              </w:rPr>
            </w:pPr>
            <w:r>
              <w:rPr>
                <w:rFonts w:ascii="微软雅黑" w:eastAsia="微软雅黑" w:hAnsi="微软雅黑" w:cs="微软雅黑" w:hint="eastAsia"/>
                <w:sz w:val="20"/>
                <w:szCs w:val="20"/>
              </w:rPr>
              <w:t>主要负责根据总行党委的统一部署开展党员干部培训、人才培养开发、领导力开发、网络课程开发，搭建全行重大专题课题研究的子平台，搭建全</w:t>
            </w:r>
            <w:r>
              <w:rPr>
                <w:rFonts w:ascii="微软雅黑" w:eastAsia="微软雅黑" w:hAnsi="微软雅黑" w:cs="微软雅黑" w:hint="eastAsia"/>
                <w:sz w:val="20"/>
                <w:szCs w:val="20"/>
              </w:rPr>
              <w:lastRenderedPageBreak/>
              <w:t>行基层党建和经营管理典型案例提炼的子平台，搭建成果转化和应用的子平台等工作。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left"/>
              <w:rPr>
                <w:sz w:val="20"/>
                <w:szCs w:val="20"/>
              </w:rPr>
            </w:pPr>
            <w:r>
              <w:rPr>
                <w:rFonts w:ascii="微软雅黑" w:eastAsia="微软雅黑" w:hAnsi="微软雅黑" w:cs="微软雅黑" w:hint="eastAsia"/>
                <w:sz w:val="20"/>
                <w:szCs w:val="20"/>
              </w:rPr>
              <w:lastRenderedPageBreak/>
              <w:t>教育学、心理学、管理学、经济学、</w:t>
            </w:r>
            <w:r>
              <w:rPr>
                <w:rFonts w:ascii="微软雅黑" w:eastAsia="微软雅黑" w:hAnsi="微软雅黑" w:cs="微软雅黑" w:hint="eastAsia"/>
                <w:sz w:val="20"/>
                <w:szCs w:val="20"/>
              </w:rPr>
              <w:lastRenderedPageBreak/>
              <w:t>金融学、法学、哲学、社会学、人力资源、信息技术等专业优先。</w:t>
            </w:r>
          </w:p>
        </w:tc>
      </w:tr>
      <w:tr w:rsidR="00637398" w:rsidTr="001958E1">
        <w:trPr>
          <w:trHeight w:val="945"/>
        </w:trPr>
        <w:tc>
          <w:tcPr>
            <w:tcW w:w="152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lastRenderedPageBreak/>
              <w:t>信用卡中心</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部门经办岗</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szCs w:val="20"/>
              </w:rPr>
            </w:pPr>
            <w:r>
              <w:rPr>
                <w:rFonts w:ascii="微软雅黑" w:eastAsia="微软雅黑" w:hAnsi="微软雅黑" w:cs="微软雅黑" w:hint="eastAsia"/>
                <w:sz w:val="20"/>
                <w:szCs w:val="20"/>
              </w:rPr>
              <w:t>上海</w:t>
            </w:r>
          </w:p>
        </w:tc>
        <w:tc>
          <w:tcPr>
            <w:tcW w:w="453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rPr>
                <w:sz w:val="20"/>
                <w:szCs w:val="20"/>
              </w:rPr>
            </w:pPr>
            <w:r>
              <w:rPr>
                <w:rFonts w:ascii="微软雅黑" w:eastAsia="微软雅黑" w:hAnsi="微软雅黑" w:cs="微软雅黑" w:hint="eastAsia"/>
                <w:sz w:val="20"/>
                <w:szCs w:val="20"/>
              </w:rPr>
              <w:t>主要负责全行信用卡业务、消费信贷业务及商户收单业务的经营管理等工作。</w:t>
            </w:r>
          </w:p>
        </w:tc>
        <w:tc>
          <w:tcPr>
            <w:tcW w:w="1502"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left"/>
              <w:rPr>
                <w:sz w:val="20"/>
                <w:szCs w:val="20"/>
              </w:rPr>
            </w:pPr>
            <w:r>
              <w:rPr>
                <w:rFonts w:ascii="微软雅黑" w:eastAsia="微软雅黑" w:hAnsi="微软雅黑" w:cs="微软雅黑" w:hint="eastAsia"/>
                <w:sz w:val="20"/>
                <w:szCs w:val="20"/>
              </w:rPr>
              <w:t>数理统计、信息技术、经济金融、市场营销、新闻传播、广宣设计、法律等专业优先。</w:t>
            </w:r>
          </w:p>
        </w:tc>
      </w:tr>
      <w:tr w:rsidR="00637398" w:rsidTr="001958E1">
        <w:trPr>
          <w:trHeight w:val="762"/>
        </w:trPr>
        <w:tc>
          <w:tcPr>
            <w:tcW w:w="2802" w:type="dxa"/>
            <w:gridSpan w:val="2"/>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b/>
                <w:bCs/>
              </w:rPr>
            </w:pPr>
            <w:r>
              <w:rPr>
                <w:rFonts w:ascii="微软雅黑" w:eastAsia="微软雅黑" w:hAnsi="微软雅黑" w:cs="微软雅黑" w:hint="eastAsia"/>
                <w:b/>
                <w:bCs/>
              </w:rPr>
              <w:t>岗位</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b/>
                <w:bCs/>
              </w:rPr>
            </w:pPr>
            <w:r>
              <w:rPr>
                <w:rFonts w:ascii="微软雅黑" w:eastAsia="微软雅黑" w:hAnsi="微软雅黑" w:cs="微软雅黑" w:hint="eastAsia"/>
                <w:b/>
                <w:bCs/>
              </w:rPr>
              <w:t>数量</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b/>
                <w:bCs/>
              </w:rPr>
            </w:pPr>
            <w:r>
              <w:rPr>
                <w:rFonts w:ascii="微软雅黑" w:eastAsia="微软雅黑" w:hAnsi="微软雅黑" w:cs="微软雅黑" w:hint="eastAsia"/>
                <w:b/>
                <w:bCs/>
              </w:rPr>
              <w:t>工作地点</w:t>
            </w:r>
          </w:p>
        </w:tc>
        <w:tc>
          <w:tcPr>
            <w:tcW w:w="453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b/>
                <w:bCs/>
              </w:rPr>
            </w:pPr>
            <w:r>
              <w:rPr>
                <w:rFonts w:ascii="微软雅黑" w:eastAsia="微软雅黑" w:hAnsi="微软雅黑" w:cs="微软雅黑" w:hint="eastAsia"/>
                <w:b/>
                <w:bCs/>
              </w:rPr>
              <w:t>专项人才培养计划</w:t>
            </w:r>
          </w:p>
        </w:tc>
        <w:tc>
          <w:tcPr>
            <w:tcW w:w="1502"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b/>
                <w:bCs/>
              </w:rPr>
            </w:pPr>
            <w:r>
              <w:rPr>
                <w:rFonts w:ascii="微软雅黑" w:eastAsia="微软雅黑" w:hAnsi="微软雅黑" w:cs="微软雅黑" w:hint="eastAsia"/>
                <w:b/>
                <w:bCs/>
              </w:rPr>
              <w:t>专业要求</w:t>
            </w:r>
          </w:p>
        </w:tc>
      </w:tr>
      <w:tr w:rsidR="00637398" w:rsidTr="001958E1">
        <w:trPr>
          <w:trHeight w:val="1620"/>
        </w:trPr>
        <w:tc>
          <w:tcPr>
            <w:tcW w:w="2802" w:type="dxa"/>
            <w:gridSpan w:val="2"/>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rPr>
            </w:pPr>
            <w:r>
              <w:rPr>
                <w:rFonts w:ascii="微软雅黑" w:eastAsia="微软雅黑" w:hAnsi="微软雅黑" w:cs="微软雅黑" w:hint="eastAsia"/>
                <w:sz w:val="20"/>
              </w:rPr>
              <w:lastRenderedPageBreak/>
              <w:t>外语类专项人才</w:t>
            </w:r>
          </w:p>
        </w:tc>
        <w:tc>
          <w:tcPr>
            <w:tcW w:w="708"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rPr>
            </w:pPr>
            <w:r>
              <w:rPr>
                <w:sz w:val="20"/>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center"/>
              <w:rPr>
                <w:sz w:val="20"/>
              </w:rPr>
            </w:pPr>
            <w:r>
              <w:rPr>
                <w:rFonts w:ascii="微软雅黑" w:eastAsia="微软雅黑" w:hAnsi="微软雅黑" w:cs="微软雅黑" w:hint="eastAsia"/>
                <w:sz w:val="20"/>
              </w:rPr>
              <w:t>北京、境外机构</w:t>
            </w:r>
          </w:p>
        </w:tc>
        <w:tc>
          <w:tcPr>
            <w:tcW w:w="4536"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rPr>
                <w:sz w:val="20"/>
              </w:rPr>
            </w:pPr>
            <w:r>
              <w:rPr>
                <w:rFonts w:ascii="微软雅黑" w:eastAsia="微软雅黑" w:hAnsi="微软雅黑" w:cs="微软雅黑" w:hint="eastAsia"/>
                <w:sz w:val="20"/>
              </w:rPr>
              <w:t>新员工入职后将安排培养锻炼</w:t>
            </w:r>
            <w:r>
              <w:rPr>
                <w:sz w:val="20"/>
              </w:rPr>
              <w:t>2</w:t>
            </w:r>
            <w:r>
              <w:rPr>
                <w:rFonts w:ascii="微软雅黑" w:eastAsia="微软雅黑" w:hAnsi="微软雅黑" w:cs="微软雅黑" w:hint="eastAsia"/>
                <w:sz w:val="20"/>
              </w:rPr>
              <w:t>年，第一年在我行境内主要一级分行下派锻炼，第二年在总行具有海外业务管理职责的部门跟岗锻炼。锻炼结束后，外派至境外机构工作</w:t>
            </w:r>
            <w:r>
              <w:rPr>
                <w:sz w:val="20"/>
              </w:rPr>
              <w:t>2</w:t>
            </w:r>
            <w:r>
              <w:rPr>
                <w:rFonts w:ascii="微软雅黑" w:eastAsia="微软雅黑" w:hAnsi="微软雅黑" w:cs="微软雅黑" w:hint="eastAsia"/>
                <w:sz w:val="20"/>
              </w:rPr>
              <w:t>年及以上，回国后再分配至总行具有海外管理职责的相关部门工作。</w:t>
            </w:r>
          </w:p>
        </w:tc>
        <w:tc>
          <w:tcPr>
            <w:tcW w:w="1502" w:type="dxa"/>
            <w:tcBorders>
              <w:top w:val="single" w:sz="4" w:space="0" w:color="auto"/>
              <w:left w:val="single" w:sz="4" w:space="0" w:color="auto"/>
              <w:bottom w:val="single" w:sz="4" w:space="0" w:color="auto"/>
              <w:right w:val="single" w:sz="4" w:space="0" w:color="auto"/>
            </w:tcBorders>
            <w:vAlign w:val="center"/>
            <w:hideMark/>
          </w:tcPr>
          <w:p w:rsidR="00637398" w:rsidRDefault="00637398" w:rsidP="001958E1">
            <w:pPr>
              <w:jc w:val="left"/>
              <w:rPr>
                <w:sz w:val="20"/>
              </w:rPr>
            </w:pPr>
            <w:r>
              <w:rPr>
                <w:rFonts w:ascii="微软雅黑" w:eastAsia="微软雅黑" w:hAnsi="微软雅黑" w:cs="微软雅黑" w:hint="eastAsia"/>
                <w:sz w:val="20"/>
              </w:rPr>
              <w:t>英语专业</w:t>
            </w:r>
            <w:r>
              <w:rPr>
                <w:rFonts w:hint="eastAsia"/>
                <w:sz w:val="20"/>
              </w:rPr>
              <w:t>。</w:t>
            </w:r>
          </w:p>
        </w:tc>
      </w:tr>
    </w:tbl>
    <w:p w:rsidR="00637398" w:rsidRPr="009E7E3A" w:rsidRDefault="00637398" w:rsidP="00637398">
      <w:pPr>
        <w:pStyle w:val="a3"/>
        <w:spacing w:line="480" w:lineRule="auto"/>
        <w:ind w:firstLineChars="200" w:firstLine="540"/>
        <w:rPr>
          <w:sz w:val="27"/>
          <w:szCs w:val="28"/>
        </w:rPr>
      </w:pPr>
    </w:p>
    <w:p w:rsidR="00330E52" w:rsidRDefault="00330E52">
      <w:bookmarkStart w:id="1" w:name="_GoBack"/>
      <w:bookmarkEnd w:id="1"/>
    </w:p>
    <w:sectPr w:rsidR="00330E52" w:rsidSect="003047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彩虹小标宋">
    <w:altName w:val="Microsoft YaHei UI"/>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398"/>
    <w:rsid w:val="00330E52"/>
    <w:rsid w:val="00637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43D03E-94D0-4EFF-AE77-35D6A4BC3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3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37398"/>
    <w:pPr>
      <w:widowControl/>
      <w:jc w:val="left"/>
    </w:pPr>
    <w:rPr>
      <w:rFonts w:ascii="宋体" w:eastAsia="宋体" w:hAnsi="宋体" w:cs="宋体"/>
      <w:kern w:val="0"/>
      <w:sz w:val="24"/>
      <w:szCs w:val="24"/>
    </w:rPr>
  </w:style>
  <w:style w:type="table" w:styleId="a4">
    <w:name w:val="Table Grid"/>
    <w:basedOn w:val="a1"/>
    <w:uiPriority w:val="59"/>
    <w:rsid w:val="0063739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1361</Words>
  <Characters>7760</Characters>
  <Application>Microsoft Office Word</Application>
  <DocSecurity>0</DocSecurity>
  <Lines>64</Lines>
  <Paragraphs>18</Paragraphs>
  <ScaleCrop>false</ScaleCrop>
  <Company>jobs</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wang.sylvia/王文雅_津_校园</dc:creator>
  <cp:keywords/>
  <dc:description/>
  <cp:lastModifiedBy>wang.sylvia/王文雅_津_校园</cp:lastModifiedBy>
  <cp:revision>1</cp:revision>
  <dcterms:created xsi:type="dcterms:W3CDTF">2021-09-07T07:38:00Z</dcterms:created>
  <dcterms:modified xsi:type="dcterms:W3CDTF">2021-09-07T07:40:00Z</dcterms:modified>
</cp:coreProperties>
</file>