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590" w:lineRule="exact"/>
        <w:jc w:val="center"/>
        <w:outlineLvl w:val="0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【职业发展体系全，七险二金福利好】</w:t>
      </w:r>
      <w:r>
        <w:rPr>
          <w:rFonts w:hint="eastAsia" w:ascii="宋体" w:hAnsi="宋体"/>
          <w:b/>
          <w:sz w:val="44"/>
          <w:szCs w:val="44"/>
        </w:rPr>
        <w:t>中国工商银</w:t>
      </w:r>
      <w:r>
        <w:rPr>
          <w:rFonts w:hint="eastAsia" w:ascii="宋体" w:hAnsi="宋体" w:cs="Times New Roman"/>
          <w:b/>
          <w:sz w:val="44"/>
          <w:szCs w:val="44"/>
        </w:rPr>
        <w:t>行</w:t>
      </w:r>
      <w:r>
        <w:rPr>
          <w:rFonts w:hint="eastAsia" w:ascii="宋体" w:hAnsi="宋体" w:cs="Times New Roman"/>
          <w:b/>
          <w:sz w:val="44"/>
          <w:szCs w:val="44"/>
          <w:lang w:eastAsia="zh-CN"/>
        </w:rPr>
        <w:t>广东省分行秋</w:t>
      </w:r>
      <w:r>
        <w:rPr>
          <w:rFonts w:hint="eastAsia" w:ascii="宋体" w:hAnsi="宋体"/>
          <w:b/>
          <w:sz w:val="44"/>
          <w:szCs w:val="44"/>
        </w:rPr>
        <w:t>季校园招聘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公告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59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职业发展体系全，七险二金福利好，期待你加入金融国家队。</w:t>
      </w:r>
    </w:p>
    <w:p>
      <w:pPr>
        <w:widowControl/>
        <w:spacing w:line="360" w:lineRule="auto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中国工商银行广东省分行（以下简称“工行广东分行”）成立于1984年1月1日, 经过30余年的稳健发展，成为工商银行系统最大的省级分行和同业领先者，拥有近3万名员工，通过超1300家机构网点，1.3万台自助设备以及网上银行、手机银行、电话银行、短信银行、微信银行等线上线下一体化渠道向超7100万个人客户、近100万对公客户提供广泛的金融产品和服务。截至2020年末，工行广东分行资产总额2.25万亿元，各项存款余额2.03万亿元，各项贷款余额1.59万亿元，在主要业务领域均处领先。</w:t>
      </w:r>
      <w:r>
        <w:rPr>
          <w:rFonts w:hint="eastAsia" w:ascii="仿宋_GB2312" w:eastAsia="仿宋_GB2312"/>
          <w:sz w:val="32"/>
          <w:szCs w:val="32"/>
          <w:lang w:eastAsia="zh-CN"/>
        </w:rPr>
        <w:t>薪酬福利上，除了“七险二金”以外，我们还提供拎包入住的单人宿舍，自有饭堂和饭餐补贴、交通补贴，让你衣食出行无忧；职业发展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上，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“一对一导师制”，完善的职业发展通道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助你成为各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领域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专业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人才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，本</w:t>
      </w:r>
      <w:r>
        <w:rPr>
          <w:rFonts w:hint="eastAsia" w:ascii="仿宋_GB2312" w:eastAsia="仿宋_GB2312"/>
          <w:sz w:val="32"/>
          <w:szCs w:val="32"/>
          <w:lang w:eastAsia="zh-CN"/>
        </w:rPr>
        <w:t>此次校园招聘，工行广东分行计划招收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1000名毕业生，期待优秀的你！</w:t>
      </w:r>
    </w:p>
    <w:p>
      <w:pPr>
        <w:spacing w:line="59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一、招聘机构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中国工商银行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广东省分行</w:t>
      </w:r>
    </w:p>
    <w:p>
      <w:pPr>
        <w:numPr>
          <w:ilvl w:val="0"/>
          <w:numId w:val="1"/>
        </w:numPr>
        <w:spacing w:line="590" w:lineRule="exact"/>
        <w:ind w:firstLine="643" w:firstLineChars="200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招聘范围</w:t>
      </w:r>
    </w:p>
    <w:p>
      <w:pPr>
        <w:spacing w:line="590" w:lineRule="exact"/>
        <w:ind w:firstLine="640" w:firstLineChars="200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面向境内、境外高校毕业生，毕业时间为2021年1月至2022年7月。</w:t>
      </w:r>
    </w:p>
    <w:p>
      <w:pPr>
        <w:spacing w:line="590" w:lineRule="exact"/>
        <w:ind w:firstLine="643" w:firstLineChars="200"/>
        <w:rPr>
          <w:rFonts w:ascii="仿宋_GB2312" w:eastAsia="仿宋_GB2312"/>
          <w:b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b/>
          <w:sz w:val="32"/>
          <w:szCs w:val="32"/>
        </w:rPr>
        <w:t>、招聘岗位</w:t>
      </w:r>
      <w:r>
        <w:rPr>
          <w:rFonts w:hint="eastAsia" w:ascii="仿宋_GB2312" w:eastAsia="仿宋_GB2312"/>
          <w:kern w:val="0"/>
          <w:sz w:val="32"/>
          <w:szCs w:val="32"/>
        </w:rPr>
        <w:t>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1000</w:t>
      </w:r>
      <w:r>
        <w:rPr>
          <w:rFonts w:hint="eastAsia" w:ascii="仿宋_GB2312" w:eastAsia="仿宋_GB2312"/>
          <w:kern w:val="0"/>
          <w:sz w:val="32"/>
          <w:szCs w:val="32"/>
        </w:rPr>
        <w:t>人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）</w:t>
      </w:r>
    </w:p>
    <w:p>
      <w:pPr>
        <w:numPr>
          <w:ilvl w:val="0"/>
          <w:numId w:val="2"/>
        </w:numPr>
        <w:adjustRightInd w:val="0"/>
        <w:spacing w:line="590" w:lineRule="exact"/>
        <w:ind w:left="0"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海外英才计划（International Talent Program）</w:t>
      </w:r>
      <w:r>
        <w:rPr>
          <w:rFonts w:hint="eastAsia" w:ascii="仿宋_GB2312" w:eastAsia="仿宋_GB2312"/>
          <w:bCs/>
          <w:sz w:val="32"/>
          <w:szCs w:val="32"/>
        </w:rPr>
        <w:t>。</w:t>
      </w:r>
      <w:bookmarkStart w:id="0" w:name="_Hlk48755992"/>
      <w:r>
        <w:rPr>
          <w:rFonts w:hint="eastAsia" w:ascii="仿宋_GB2312" w:eastAsia="仿宋_GB2312"/>
          <w:bCs/>
          <w:sz w:val="32"/>
          <w:szCs w:val="32"/>
        </w:rPr>
        <w:t>主要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通过境内分行与境外机构的联合培训培养，为省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行本部和重点城市分行本部储备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具备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国际化视野和专业岗位经历的业务人才</w:t>
      </w:r>
      <w:bookmarkEnd w:id="0"/>
      <w:r>
        <w:rPr>
          <w:rFonts w:hint="eastAsia" w:ascii="仿宋_GB2312" w:eastAsia="仿宋_GB2312"/>
          <w:bCs/>
          <w:sz w:val="32"/>
          <w:szCs w:val="32"/>
        </w:rPr>
        <w:t>。</w:t>
      </w:r>
    </w:p>
    <w:p>
      <w:pPr>
        <w:numPr>
          <w:ilvl w:val="0"/>
          <w:numId w:val="2"/>
        </w:numPr>
        <w:spacing w:line="590" w:lineRule="exact"/>
        <w:ind w:left="0"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星辰管培生计划</w:t>
      </w:r>
      <w:r>
        <w:rPr>
          <w:rFonts w:hint="eastAsia" w:ascii="仿宋_GB2312" w:eastAsia="仿宋_GB2312"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主要为各级机构管理类岗位提供基础人才储备。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590" w:lineRule="exact"/>
        <w:ind w:left="0"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专业英才计划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主要为我行新兴业务、重点业务、综合业务提供专业人才储备。</w:t>
      </w:r>
      <w:r>
        <w:rPr>
          <w:rFonts w:hint="eastAsia" w:ascii="仿宋_GB2312" w:eastAsia="仿宋_GB2312"/>
          <w:kern w:val="0"/>
          <w:sz w:val="32"/>
          <w:szCs w:val="32"/>
        </w:rPr>
        <w:t>新员工录用后原则上先安排至基层营业网点进行</w:t>
      </w:r>
      <w:r>
        <w:rPr>
          <w:rFonts w:hint="eastAsia" w:ascii="仿宋_GB2312" w:eastAsia="仿宋_GB2312"/>
          <w:sz w:val="32"/>
          <w:szCs w:val="32"/>
        </w:rPr>
        <w:t>一定期限的</w:t>
      </w:r>
      <w:r>
        <w:rPr>
          <w:rFonts w:ascii="仿宋_GB2312" w:eastAsia="仿宋_GB2312"/>
          <w:sz w:val="32"/>
          <w:szCs w:val="32"/>
        </w:rPr>
        <w:t>培养锻炼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kern w:val="0"/>
          <w:sz w:val="32"/>
          <w:szCs w:val="32"/>
        </w:rPr>
        <w:t>之后根据</w:t>
      </w:r>
      <w:r>
        <w:rPr>
          <w:rFonts w:ascii="仿宋_GB2312" w:eastAsia="仿宋_GB2312"/>
          <w:kern w:val="0"/>
          <w:sz w:val="32"/>
          <w:szCs w:val="32"/>
        </w:rPr>
        <w:t>个人工作表现</w:t>
      </w:r>
      <w:r>
        <w:rPr>
          <w:rFonts w:hint="eastAsia" w:ascii="仿宋_GB2312" w:eastAsia="仿宋_GB2312"/>
          <w:kern w:val="0"/>
          <w:sz w:val="32"/>
          <w:szCs w:val="32"/>
        </w:rPr>
        <w:t>及工作需要等</w:t>
      </w:r>
      <w:r>
        <w:rPr>
          <w:rFonts w:ascii="仿宋_GB2312" w:eastAsia="仿宋_GB2312"/>
          <w:kern w:val="0"/>
          <w:sz w:val="32"/>
          <w:szCs w:val="32"/>
        </w:rPr>
        <w:t>，聘入相应岗位工作。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590" w:lineRule="exact"/>
        <w:ind w:left="0"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科技菁英计划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。主要为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行本部和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部分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城市分行</w:t>
      </w:r>
      <w:r>
        <w:rPr>
          <w:rFonts w:hint="eastAsia" w:ascii="仿宋_GB2312" w:hAnsi="仿宋_GB2312" w:eastAsia="仿宋_GB2312" w:cs="仿宋_GB2312"/>
          <w:sz w:val="32"/>
          <w:szCs w:val="32"/>
        </w:rPr>
        <w:t>甄选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软件</w:t>
      </w:r>
      <w:r>
        <w:rPr>
          <w:rFonts w:hint="eastAsia" w:ascii="仿宋_GB2312" w:hAnsi="仿宋_GB2312" w:eastAsia="仿宋_GB2312" w:cs="仿宋_GB2312"/>
          <w:sz w:val="32"/>
          <w:szCs w:val="32"/>
        </w:rPr>
        <w:t>研发、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信息安全管理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、大数据研究等领域的科技专业人才。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其中，省分行本部科技菁英岗位将直接投放至省分行金融科技部。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590" w:lineRule="exact"/>
        <w:ind w:left="0" w:firstLine="643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客户经理岗位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。主要为零售与对公金融营销岗位引进适用性人才。</w:t>
      </w:r>
      <w:r>
        <w:rPr>
          <w:rFonts w:hint="eastAsia" w:ascii="仿宋_GB2312" w:eastAsia="仿宋_GB2312"/>
          <w:kern w:val="0"/>
          <w:sz w:val="32"/>
          <w:szCs w:val="32"/>
        </w:rPr>
        <w:t>新员工录用后原则上先安排至基层营业网点进行</w:t>
      </w:r>
      <w:r>
        <w:rPr>
          <w:rFonts w:hint="eastAsia" w:ascii="仿宋_GB2312" w:eastAsia="仿宋_GB2312"/>
          <w:sz w:val="32"/>
          <w:szCs w:val="32"/>
        </w:rPr>
        <w:t>一定期限的</w:t>
      </w:r>
      <w:r>
        <w:rPr>
          <w:rFonts w:ascii="仿宋_GB2312" w:eastAsia="仿宋_GB2312"/>
          <w:sz w:val="32"/>
          <w:szCs w:val="32"/>
        </w:rPr>
        <w:t>培养锻炼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kern w:val="0"/>
          <w:sz w:val="32"/>
          <w:szCs w:val="32"/>
        </w:rPr>
        <w:t>之后根据</w:t>
      </w:r>
      <w:r>
        <w:rPr>
          <w:rFonts w:ascii="仿宋_GB2312" w:eastAsia="仿宋_GB2312"/>
          <w:kern w:val="0"/>
          <w:sz w:val="32"/>
          <w:szCs w:val="32"/>
        </w:rPr>
        <w:t>个人工作表现</w:t>
      </w:r>
      <w:r>
        <w:rPr>
          <w:rFonts w:hint="eastAsia" w:ascii="仿宋_GB2312" w:eastAsia="仿宋_GB2312"/>
          <w:kern w:val="0"/>
          <w:sz w:val="32"/>
          <w:szCs w:val="32"/>
        </w:rPr>
        <w:t>及工作需要等</w:t>
      </w:r>
      <w:r>
        <w:rPr>
          <w:rFonts w:ascii="仿宋_GB2312" w:eastAsia="仿宋_GB2312"/>
          <w:kern w:val="0"/>
          <w:sz w:val="32"/>
          <w:szCs w:val="32"/>
        </w:rPr>
        <w:t>，聘入相应岗位工作。</w:t>
      </w:r>
    </w:p>
    <w:p>
      <w:pPr>
        <w:numPr>
          <w:ilvl w:val="0"/>
          <w:numId w:val="2"/>
        </w:numPr>
        <w:adjustRightInd w:val="0"/>
        <w:spacing w:line="590" w:lineRule="exact"/>
        <w:ind w:left="0" w:firstLine="643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客服经理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岗位</w:t>
      </w:r>
      <w:r>
        <w:rPr>
          <w:rFonts w:hint="eastAsia" w:ascii="仿宋_GB2312" w:eastAsia="仿宋_GB2312"/>
          <w:kern w:val="0"/>
          <w:sz w:val="32"/>
          <w:szCs w:val="32"/>
        </w:rPr>
        <w:t>。实行定向招录，主要在营业网点从事柜面业务处理、厅堂服务、识别推介营销、智能业务核验等综合服务，</w:t>
      </w:r>
      <w:r>
        <w:rPr>
          <w:rFonts w:hint="eastAsia" w:eastAsia="仿宋_GB2312"/>
          <w:sz w:val="32"/>
          <w:szCs w:val="32"/>
        </w:rPr>
        <w:t>新员工</w:t>
      </w:r>
      <w:r>
        <w:rPr>
          <w:rFonts w:hint="eastAsia" w:ascii="仿宋_GB2312" w:eastAsia="仿宋_GB2312"/>
          <w:kern w:val="0"/>
          <w:sz w:val="32"/>
          <w:szCs w:val="32"/>
        </w:rPr>
        <w:t>录用后须在该岗位工作不少于5年。</w:t>
      </w:r>
    </w:p>
    <w:p>
      <w:pPr>
        <w:spacing w:line="59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b/>
          <w:sz w:val="32"/>
          <w:szCs w:val="32"/>
        </w:rPr>
        <w:t>、工作地点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广州、珠海</w:t>
      </w:r>
      <w:r>
        <w:rPr>
          <w:rFonts w:hint="eastAsia" w:ascii="仿宋_GB2312" w:eastAsia="仿宋_GB2312"/>
          <w:sz w:val="32"/>
          <w:szCs w:val="32"/>
          <w:lang w:eastAsia="zh-CN"/>
        </w:rPr>
        <w:t>（含横琴）</w:t>
      </w:r>
      <w:r>
        <w:rPr>
          <w:rFonts w:ascii="仿宋_GB2312" w:eastAsia="仿宋_GB2312"/>
          <w:sz w:val="32"/>
          <w:szCs w:val="32"/>
        </w:rPr>
        <w:t>、佛山、东莞、惠州、中山、江门、肇庆、汕头、汕尾、揭阳、潮州、湛江、茂名、阳江、云浮、河源、清远、韶关、梅州等地市。</w:t>
      </w:r>
    </w:p>
    <w:p>
      <w:pPr>
        <w:spacing w:line="59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b/>
          <w:sz w:val="32"/>
          <w:szCs w:val="32"/>
        </w:rPr>
        <w:t>、招聘条件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各岗位招聘条件详见招聘职位。</w:t>
      </w:r>
    </w:p>
    <w:p>
      <w:pPr>
        <w:numPr>
          <w:ilvl w:val="0"/>
          <w:numId w:val="3"/>
        </w:numPr>
        <w:spacing w:line="590" w:lineRule="exact"/>
        <w:ind w:firstLine="643" w:firstLineChars="200"/>
        <w:rPr>
          <w:rFonts w:hint="eastAsia" w:ascii="仿宋_GB2312" w:hAnsi="Times New Roman" w:eastAsia="仿宋_GB2312" w:cs="Times New Roman"/>
          <w:b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  <w:lang w:eastAsia="zh-CN"/>
        </w:rPr>
        <w:t>注意事项</w:t>
      </w:r>
    </w:p>
    <w:p>
      <w:pPr>
        <w:spacing w:line="590" w:lineRule="exact"/>
        <w:ind w:firstLine="648"/>
        <w:rPr>
          <w:rFonts w:ascii="Calibri" w:hAnsi="Calibri" w:eastAsia="仿宋_GB2312" w:cs="Calibri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（一）本次招聘可通过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PC端或手机移动端进行线上报名申请。</w:t>
      </w:r>
    </w:p>
    <w:p>
      <w:pPr>
        <w:spacing w:line="590" w:lineRule="exact"/>
        <w:ind w:firstLine="640" w:firstLineChars="200"/>
        <w:rPr>
          <w:rFonts w:ascii="Calibri" w:hAnsi="Calibri" w:eastAsia="仿宋_GB2312" w:cs="Calibri"/>
          <w:color w:val="000000"/>
          <w:sz w:val="32"/>
          <w:szCs w:val="32"/>
        </w:rPr>
      </w:pPr>
      <w:r>
        <w:rPr>
          <w:rFonts w:hint="eastAsia" w:ascii="Calibri" w:hAnsi="Calibri" w:eastAsia="仿宋_GB2312" w:cs="Calibri"/>
          <w:color w:val="00000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招聘程序中各环节成绩仅对本次招聘有效。</w:t>
      </w:r>
    </w:p>
    <w:p>
      <w:pPr>
        <w:spacing w:line="590" w:lineRule="exact"/>
        <w:ind w:firstLine="640" w:firstLineChars="200"/>
        <w:rPr>
          <w:rFonts w:ascii="Calibri" w:hAnsi="Calibri" w:eastAsia="仿宋_GB2312" w:cs="Calibri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（三）招聘期间，我行将通过招聘系统信息提示、手机短信或电子邮件等方式与应聘者联系，请保持通信畅通。</w:t>
      </w:r>
    </w:p>
    <w:p>
      <w:pPr>
        <w:spacing w:line="590" w:lineRule="exact"/>
        <w:ind w:firstLine="640" w:firstLineChars="200"/>
        <w:rPr>
          <w:rFonts w:ascii="Calibri" w:hAnsi="Calibri" w:eastAsia="仿宋_GB2312" w:cs="Calibri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（四）应聘者应对申请资料信息的真实性负责。如与事实不符，我行有权取消其应聘资格，解除相关协议约定。</w:t>
      </w:r>
    </w:p>
    <w:p>
      <w:pPr>
        <w:spacing w:line="590" w:lineRule="exact"/>
        <w:ind w:firstLine="640" w:firstLineChars="200"/>
        <w:rPr>
          <w:rFonts w:ascii="Calibri" w:hAnsi="Calibri" w:eastAsia="仿宋_GB2312" w:cs="Calibri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（五）我行从未成立或委托成立任何考试中心、命题中心等机构或类似机构，从未编辑或出版过任何校园招聘考试参考资料，从未向任何机构提供过校园招聘考试相关的资料和信息。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（六）了解更多招聘讯息及相关动态，敬请关注“中国工商银行人才招聘”微信公众号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，或添加</w:t>
      </w:r>
      <w:r>
        <w:rPr>
          <w:rFonts w:hint="eastAsia" w:ascii="仿宋_GB2312" w:eastAsia="仿宋_GB2312"/>
          <w:sz w:val="32"/>
          <w:szCs w:val="32"/>
        </w:rPr>
        <w:t>工行广东分行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招聘助手微信号（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gdicbchr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）了解更多资讯。</w:t>
      </w:r>
    </w:p>
    <w:p>
      <w:pPr>
        <w:spacing w:line="590" w:lineRule="exact"/>
        <w:ind w:firstLine="640" w:firstLineChars="200"/>
        <w:rPr>
          <w:rFonts w:hint="eastAsia" w:ascii="仿宋_GB2312" w:hAnsi="Times New Roman" w:eastAsia="仿宋_GB2312" w:cs="Times New Roman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（七）中国工商银行对本次招聘享有最终解释权。</w:t>
      </w:r>
    </w:p>
    <w:p>
      <w:pPr>
        <w:numPr>
          <w:ilvl w:val="0"/>
          <w:numId w:val="0"/>
        </w:numPr>
        <w:spacing w:line="590" w:lineRule="exact"/>
        <w:ind w:firstLine="643" w:firstLineChars="20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七、联系方式</w:t>
      </w:r>
    </w:p>
    <w:p>
      <w:pPr>
        <w:spacing w:line="590" w:lineRule="exac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微信公众号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：南粤星辰</w:t>
      </w:r>
    </w:p>
    <w:p>
      <w:pPr>
        <w:spacing w:line="590" w:lineRule="exac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招聘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微信</w:t>
      </w:r>
      <w:bookmarkStart w:id="1" w:name="_GoBack"/>
      <w:bookmarkEnd w:id="1"/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助手：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gdicbchr</w:t>
      </w:r>
    </w:p>
    <w:p>
      <w:pPr>
        <w:spacing w:line="590" w:lineRule="exact"/>
        <w:ind w:firstLine="643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网申地址：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https://job.icbc.com.cn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tabs>
          <w:tab w:val="center" w:pos="4474"/>
        </w:tabs>
        <w:spacing w:line="590" w:lineRule="exact"/>
        <w:ind w:firstLine="422" w:firstLineChars="200"/>
        <w:rPr>
          <w:rFonts w:hAnsi="宋体"/>
          <w:b/>
          <w:bCs/>
        </w:rPr>
      </w:pPr>
    </w:p>
    <w:sectPr>
      <w:footerReference r:id="rId3" w:type="default"/>
      <w:footerReference r:id="rId4" w:type="even"/>
      <w:pgSz w:w="11906" w:h="16838"/>
      <w:pgMar w:top="1418" w:right="1531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660158"/>
    <w:multiLevelType w:val="singleLevel"/>
    <w:tmpl w:val="C166015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41609B3"/>
    <w:multiLevelType w:val="multilevel"/>
    <w:tmpl w:val="241609B3"/>
    <w:lvl w:ilvl="0" w:tentative="0">
      <w:start w:val="1"/>
      <w:numFmt w:val="japaneseCounting"/>
      <w:lvlText w:val="（%1）"/>
      <w:lvlJc w:val="left"/>
      <w:pPr>
        <w:ind w:left="1648" w:hanging="108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7919AEB9"/>
    <w:multiLevelType w:val="singleLevel"/>
    <w:tmpl w:val="7919AEB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8D"/>
    <w:rsid w:val="00007766"/>
    <w:rsid w:val="00017FFB"/>
    <w:rsid w:val="00023F18"/>
    <w:rsid w:val="00024E48"/>
    <w:rsid w:val="00030D93"/>
    <w:rsid w:val="00031030"/>
    <w:rsid w:val="000327EB"/>
    <w:rsid w:val="00037102"/>
    <w:rsid w:val="00042A37"/>
    <w:rsid w:val="0004599A"/>
    <w:rsid w:val="0005309A"/>
    <w:rsid w:val="000617C6"/>
    <w:rsid w:val="000623C9"/>
    <w:rsid w:val="00071145"/>
    <w:rsid w:val="0007280C"/>
    <w:rsid w:val="00074E32"/>
    <w:rsid w:val="00076C5D"/>
    <w:rsid w:val="00077AF3"/>
    <w:rsid w:val="0008353C"/>
    <w:rsid w:val="000870CA"/>
    <w:rsid w:val="000A0F4B"/>
    <w:rsid w:val="000A2F98"/>
    <w:rsid w:val="000A5653"/>
    <w:rsid w:val="000B51C7"/>
    <w:rsid w:val="000B713A"/>
    <w:rsid w:val="000D00EE"/>
    <w:rsid w:val="000D07D3"/>
    <w:rsid w:val="000D09C8"/>
    <w:rsid w:val="000D3D03"/>
    <w:rsid w:val="000D75FC"/>
    <w:rsid w:val="000E22E9"/>
    <w:rsid w:val="000E542E"/>
    <w:rsid w:val="000F1BD2"/>
    <w:rsid w:val="000F5BD3"/>
    <w:rsid w:val="000F7A83"/>
    <w:rsid w:val="0011174D"/>
    <w:rsid w:val="00111BB0"/>
    <w:rsid w:val="00125004"/>
    <w:rsid w:val="00127442"/>
    <w:rsid w:val="00131BFE"/>
    <w:rsid w:val="00136583"/>
    <w:rsid w:val="00146650"/>
    <w:rsid w:val="00146822"/>
    <w:rsid w:val="001504B7"/>
    <w:rsid w:val="00172A27"/>
    <w:rsid w:val="0017308F"/>
    <w:rsid w:val="0017395F"/>
    <w:rsid w:val="00175033"/>
    <w:rsid w:val="0018451F"/>
    <w:rsid w:val="00190374"/>
    <w:rsid w:val="00190502"/>
    <w:rsid w:val="001932FE"/>
    <w:rsid w:val="001A1CDF"/>
    <w:rsid w:val="001A24FE"/>
    <w:rsid w:val="001B0BB1"/>
    <w:rsid w:val="001B21BE"/>
    <w:rsid w:val="001B4345"/>
    <w:rsid w:val="001B44A1"/>
    <w:rsid w:val="001B4874"/>
    <w:rsid w:val="001C07AF"/>
    <w:rsid w:val="001D0485"/>
    <w:rsid w:val="001D5D30"/>
    <w:rsid w:val="001D7FF0"/>
    <w:rsid w:val="001F249D"/>
    <w:rsid w:val="001F24FC"/>
    <w:rsid w:val="001F43C4"/>
    <w:rsid w:val="00214573"/>
    <w:rsid w:val="002161DF"/>
    <w:rsid w:val="00223323"/>
    <w:rsid w:val="00223F12"/>
    <w:rsid w:val="00230473"/>
    <w:rsid w:val="00230527"/>
    <w:rsid w:val="00233D5C"/>
    <w:rsid w:val="002403A6"/>
    <w:rsid w:val="002418B7"/>
    <w:rsid w:val="00245D6F"/>
    <w:rsid w:val="00255D3D"/>
    <w:rsid w:val="002831A3"/>
    <w:rsid w:val="00291B7B"/>
    <w:rsid w:val="00292B53"/>
    <w:rsid w:val="002B4607"/>
    <w:rsid w:val="002B69BD"/>
    <w:rsid w:val="002B6A96"/>
    <w:rsid w:val="002B78B7"/>
    <w:rsid w:val="002C4D1A"/>
    <w:rsid w:val="002D0E92"/>
    <w:rsid w:val="002D4228"/>
    <w:rsid w:val="002D56F2"/>
    <w:rsid w:val="002E34A7"/>
    <w:rsid w:val="002E56A4"/>
    <w:rsid w:val="002F3991"/>
    <w:rsid w:val="002F790D"/>
    <w:rsid w:val="002F7D58"/>
    <w:rsid w:val="00304372"/>
    <w:rsid w:val="003048A8"/>
    <w:rsid w:val="003063D5"/>
    <w:rsid w:val="0031663A"/>
    <w:rsid w:val="00321015"/>
    <w:rsid w:val="003246BF"/>
    <w:rsid w:val="00325C72"/>
    <w:rsid w:val="00326E51"/>
    <w:rsid w:val="003277B9"/>
    <w:rsid w:val="00336B49"/>
    <w:rsid w:val="003402FD"/>
    <w:rsid w:val="003471D1"/>
    <w:rsid w:val="00350A7A"/>
    <w:rsid w:val="00354987"/>
    <w:rsid w:val="00356DF9"/>
    <w:rsid w:val="00360AEF"/>
    <w:rsid w:val="00364052"/>
    <w:rsid w:val="003652E7"/>
    <w:rsid w:val="00375795"/>
    <w:rsid w:val="00382A36"/>
    <w:rsid w:val="00383363"/>
    <w:rsid w:val="00385AE0"/>
    <w:rsid w:val="00391A7D"/>
    <w:rsid w:val="003A18A0"/>
    <w:rsid w:val="003A2AE4"/>
    <w:rsid w:val="003B2854"/>
    <w:rsid w:val="003B421F"/>
    <w:rsid w:val="003E2815"/>
    <w:rsid w:val="003F4356"/>
    <w:rsid w:val="003F4900"/>
    <w:rsid w:val="00416AAE"/>
    <w:rsid w:val="00416E35"/>
    <w:rsid w:val="00417DEC"/>
    <w:rsid w:val="004278D2"/>
    <w:rsid w:val="0043161C"/>
    <w:rsid w:val="00431F05"/>
    <w:rsid w:val="0043272D"/>
    <w:rsid w:val="00433803"/>
    <w:rsid w:val="004433F5"/>
    <w:rsid w:val="0044403F"/>
    <w:rsid w:val="004444DD"/>
    <w:rsid w:val="00444D13"/>
    <w:rsid w:val="00446175"/>
    <w:rsid w:val="004462BC"/>
    <w:rsid w:val="004520F1"/>
    <w:rsid w:val="0046496E"/>
    <w:rsid w:val="0046582F"/>
    <w:rsid w:val="00466A69"/>
    <w:rsid w:val="00466D7E"/>
    <w:rsid w:val="00467C75"/>
    <w:rsid w:val="0047356E"/>
    <w:rsid w:val="00475B5A"/>
    <w:rsid w:val="00477F1C"/>
    <w:rsid w:val="00483E93"/>
    <w:rsid w:val="00496D84"/>
    <w:rsid w:val="00496FFB"/>
    <w:rsid w:val="004A5CE7"/>
    <w:rsid w:val="004C3B70"/>
    <w:rsid w:val="004E1989"/>
    <w:rsid w:val="004E3EF6"/>
    <w:rsid w:val="004F19DF"/>
    <w:rsid w:val="004F1BDC"/>
    <w:rsid w:val="004F68A9"/>
    <w:rsid w:val="00502B12"/>
    <w:rsid w:val="00504760"/>
    <w:rsid w:val="005074A6"/>
    <w:rsid w:val="00520CA5"/>
    <w:rsid w:val="0052186A"/>
    <w:rsid w:val="00540B0D"/>
    <w:rsid w:val="00544654"/>
    <w:rsid w:val="0054690F"/>
    <w:rsid w:val="00551E23"/>
    <w:rsid w:val="00562A6C"/>
    <w:rsid w:val="0056329E"/>
    <w:rsid w:val="005645F8"/>
    <w:rsid w:val="005666FE"/>
    <w:rsid w:val="00580C4C"/>
    <w:rsid w:val="0058204A"/>
    <w:rsid w:val="00584A09"/>
    <w:rsid w:val="00594E0B"/>
    <w:rsid w:val="005A7E60"/>
    <w:rsid w:val="005B5C7C"/>
    <w:rsid w:val="005C26A2"/>
    <w:rsid w:val="005C7E99"/>
    <w:rsid w:val="005D1296"/>
    <w:rsid w:val="005D293A"/>
    <w:rsid w:val="005D4D58"/>
    <w:rsid w:val="005D68BC"/>
    <w:rsid w:val="005E0856"/>
    <w:rsid w:val="005E2D3B"/>
    <w:rsid w:val="005E2DAE"/>
    <w:rsid w:val="005F0475"/>
    <w:rsid w:val="005F1FD6"/>
    <w:rsid w:val="00601DBB"/>
    <w:rsid w:val="006058F9"/>
    <w:rsid w:val="00605CCF"/>
    <w:rsid w:val="0061392B"/>
    <w:rsid w:val="0061632A"/>
    <w:rsid w:val="00626635"/>
    <w:rsid w:val="00637A6B"/>
    <w:rsid w:val="00657B3F"/>
    <w:rsid w:val="00663771"/>
    <w:rsid w:val="00666F26"/>
    <w:rsid w:val="00670435"/>
    <w:rsid w:val="006767E1"/>
    <w:rsid w:val="00684FF0"/>
    <w:rsid w:val="00691A3A"/>
    <w:rsid w:val="00696DD0"/>
    <w:rsid w:val="006A6246"/>
    <w:rsid w:val="006A79DE"/>
    <w:rsid w:val="006B6786"/>
    <w:rsid w:val="006B7300"/>
    <w:rsid w:val="006B73D4"/>
    <w:rsid w:val="006C1B48"/>
    <w:rsid w:val="006C523C"/>
    <w:rsid w:val="006D6A26"/>
    <w:rsid w:val="006D78F7"/>
    <w:rsid w:val="006E08C7"/>
    <w:rsid w:val="006E3538"/>
    <w:rsid w:val="006F5936"/>
    <w:rsid w:val="006F7F12"/>
    <w:rsid w:val="00701E1D"/>
    <w:rsid w:val="00702117"/>
    <w:rsid w:val="00704645"/>
    <w:rsid w:val="00704A1D"/>
    <w:rsid w:val="00705808"/>
    <w:rsid w:val="00706133"/>
    <w:rsid w:val="007062DC"/>
    <w:rsid w:val="00724090"/>
    <w:rsid w:val="007248DA"/>
    <w:rsid w:val="00724EE5"/>
    <w:rsid w:val="007250E8"/>
    <w:rsid w:val="007268C9"/>
    <w:rsid w:val="00731EF5"/>
    <w:rsid w:val="00733BD0"/>
    <w:rsid w:val="00741C7E"/>
    <w:rsid w:val="00743765"/>
    <w:rsid w:val="007438C3"/>
    <w:rsid w:val="00743F13"/>
    <w:rsid w:val="00745B25"/>
    <w:rsid w:val="0075695C"/>
    <w:rsid w:val="00761C1C"/>
    <w:rsid w:val="00763E04"/>
    <w:rsid w:val="00767210"/>
    <w:rsid w:val="00774BE5"/>
    <w:rsid w:val="00780A00"/>
    <w:rsid w:val="007912F8"/>
    <w:rsid w:val="00791510"/>
    <w:rsid w:val="00791BF8"/>
    <w:rsid w:val="007A0440"/>
    <w:rsid w:val="007A2D11"/>
    <w:rsid w:val="007A50B4"/>
    <w:rsid w:val="007A550F"/>
    <w:rsid w:val="007B7EA6"/>
    <w:rsid w:val="007C403C"/>
    <w:rsid w:val="007D3476"/>
    <w:rsid w:val="007E02A4"/>
    <w:rsid w:val="007E1B6A"/>
    <w:rsid w:val="007E34EF"/>
    <w:rsid w:val="007F33A8"/>
    <w:rsid w:val="008008CA"/>
    <w:rsid w:val="00804396"/>
    <w:rsid w:val="0080509F"/>
    <w:rsid w:val="0081028D"/>
    <w:rsid w:val="008123E3"/>
    <w:rsid w:val="00824FDC"/>
    <w:rsid w:val="00826197"/>
    <w:rsid w:val="00834AE7"/>
    <w:rsid w:val="008405CC"/>
    <w:rsid w:val="00847214"/>
    <w:rsid w:val="00847239"/>
    <w:rsid w:val="00852ABE"/>
    <w:rsid w:val="00853BB9"/>
    <w:rsid w:val="00863824"/>
    <w:rsid w:val="008733B5"/>
    <w:rsid w:val="00875A04"/>
    <w:rsid w:val="0088591F"/>
    <w:rsid w:val="00886D18"/>
    <w:rsid w:val="008956BA"/>
    <w:rsid w:val="008A1000"/>
    <w:rsid w:val="008B15BE"/>
    <w:rsid w:val="008C0C13"/>
    <w:rsid w:val="008D3410"/>
    <w:rsid w:val="008D48E6"/>
    <w:rsid w:val="008F0C92"/>
    <w:rsid w:val="008F5360"/>
    <w:rsid w:val="00902D8B"/>
    <w:rsid w:val="00904132"/>
    <w:rsid w:val="009101AD"/>
    <w:rsid w:val="009222B1"/>
    <w:rsid w:val="00924E05"/>
    <w:rsid w:val="00930D31"/>
    <w:rsid w:val="00932602"/>
    <w:rsid w:val="009547CB"/>
    <w:rsid w:val="00957601"/>
    <w:rsid w:val="009705AC"/>
    <w:rsid w:val="0097068E"/>
    <w:rsid w:val="009751E6"/>
    <w:rsid w:val="00975C2D"/>
    <w:rsid w:val="009846EE"/>
    <w:rsid w:val="00987290"/>
    <w:rsid w:val="009911AD"/>
    <w:rsid w:val="009946B0"/>
    <w:rsid w:val="009A33A6"/>
    <w:rsid w:val="009A79A6"/>
    <w:rsid w:val="009A7C18"/>
    <w:rsid w:val="009B7A31"/>
    <w:rsid w:val="009C4476"/>
    <w:rsid w:val="009D52CD"/>
    <w:rsid w:val="009E3EC6"/>
    <w:rsid w:val="009F17EB"/>
    <w:rsid w:val="009F1984"/>
    <w:rsid w:val="009F36D0"/>
    <w:rsid w:val="009F6E6C"/>
    <w:rsid w:val="00A00F0A"/>
    <w:rsid w:val="00A04676"/>
    <w:rsid w:val="00A10738"/>
    <w:rsid w:val="00A10BB6"/>
    <w:rsid w:val="00A11021"/>
    <w:rsid w:val="00A13457"/>
    <w:rsid w:val="00A179C3"/>
    <w:rsid w:val="00A2241B"/>
    <w:rsid w:val="00A2553E"/>
    <w:rsid w:val="00A26B6E"/>
    <w:rsid w:val="00A279CE"/>
    <w:rsid w:val="00A35537"/>
    <w:rsid w:val="00A41DDE"/>
    <w:rsid w:val="00A5100A"/>
    <w:rsid w:val="00A52F5F"/>
    <w:rsid w:val="00A540E7"/>
    <w:rsid w:val="00A63BB2"/>
    <w:rsid w:val="00A8634D"/>
    <w:rsid w:val="00A92458"/>
    <w:rsid w:val="00AA3C0C"/>
    <w:rsid w:val="00AC0721"/>
    <w:rsid w:val="00AC188A"/>
    <w:rsid w:val="00AC3AF1"/>
    <w:rsid w:val="00AC6411"/>
    <w:rsid w:val="00AC6891"/>
    <w:rsid w:val="00AD1C23"/>
    <w:rsid w:val="00AD2D98"/>
    <w:rsid w:val="00AF19CA"/>
    <w:rsid w:val="00AF20BC"/>
    <w:rsid w:val="00B0041D"/>
    <w:rsid w:val="00B00F47"/>
    <w:rsid w:val="00B0521B"/>
    <w:rsid w:val="00B05BEC"/>
    <w:rsid w:val="00B07D2E"/>
    <w:rsid w:val="00B11FD3"/>
    <w:rsid w:val="00B168C2"/>
    <w:rsid w:val="00B301AD"/>
    <w:rsid w:val="00B3020F"/>
    <w:rsid w:val="00B304C3"/>
    <w:rsid w:val="00B376FB"/>
    <w:rsid w:val="00B37BA9"/>
    <w:rsid w:val="00B40D52"/>
    <w:rsid w:val="00B423AD"/>
    <w:rsid w:val="00B43B50"/>
    <w:rsid w:val="00B449B8"/>
    <w:rsid w:val="00B44CF2"/>
    <w:rsid w:val="00B45B6F"/>
    <w:rsid w:val="00B53199"/>
    <w:rsid w:val="00B70B84"/>
    <w:rsid w:val="00B84320"/>
    <w:rsid w:val="00B9097D"/>
    <w:rsid w:val="00B92CB1"/>
    <w:rsid w:val="00B958A7"/>
    <w:rsid w:val="00BA5E6D"/>
    <w:rsid w:val="00BB2449"/>
    <w:rsid w:val="00BB3F8B"/>
    <w:rsid w:val="00BB44DD"/>
    <w:rsid w:val="00BB618B"/>
    <w:rsid w:val="00BC08DA"/>
    <w:rsid w:val="00BC2386"/>
    <w:rsid w:val="00BC2CBC"/>
    <w:rsid w:val="00BD07D6"/>
    <w:rsid w:val="00BD15EC"/>
    <w:rsid w:val="00BD5633"/>
    <w:rsid w:val="00BE00E2"/>
    <w:rsid w:val="00BE23A5"/>
    <w:rsid w:val="00BE6506"/>
    <w:rsid w:val="00BF0E82"/>
    <w:rsid w:val="00BF3E17"/>
    <w:rsid w:val="00BF3ED7"/>
    <w:rsid w:val="00BF4459"/>
    <w:rsid w:val="00C17945"/>
    <w:rsid w:val="00C2030C"/>
    <w:rsid w:val="00C24316"/>
    <w:rsid w:val="00C30005"/>
    <w:rsid w:val="00C35A44"/>
    <w:rsid w:val="00C3631B"/>
    <w:rsid w:val="00C37DB9"/>
    <w:rsid w:val="00C4087D"/>
    <w:rsid w:val="00C41410"/>
    <w:rsid w:val="00C41668"/>
    <w:rsid w:val="00C47A19"/>
    <w:rsid w:val="00C521DA"/>
    <w:rsid w:val="00C5275D"/>
    <w:rsid w:val="00C5539E"/>
    <w:rsid w:val="00C56AB5"/>
    <w:rsid w:val="00C652F9"/>
    <w:rsid w:val="00C77B96"/>
    <w:rsid w:val="00C8783B"/>
    <w:rsid w:val="00C93640"/>
    <w:rsid w:val="00C96BF8"/>
    <w:rsid w:val="00CA0A0D"/>
    <w:rsid w:val="00CA0BAD"/>
    <w:rsid w:val="00CA1E01"/>
    <w:rsid w:val="00CB3D5E"/>
    <w:rsid w:val="00CB46D2"/>
    <w:rsid w:val="00CB77AB"/>
    <w:rsid w:val="00CC1A66"/>
    <w:rsid w:val="00CC3989"/>
    <w:rsid w:val="00CD2932"/>
    <w:rsid w:val="00CD359A"/>
    <w:rsid w:val="00CD583B"/>
    <w:rsid w:val="00CE612A"/>
    <w:rsid w:val="00CF06B0"/>
    <w:rsid w:val="00CF4C3D"/>
    <w:rsid w:val="00D0440E"/>
    <w:rsid w:val="00D07FFE"/>
    <w:rsid w:val="00D109B2"/>
    <w:rsid w:val="00D12889"/>
    <w:rsid w:val="00D16805"/>
    <w:rsid w:val="00D20BD2"/>
    <w:rsid w:val="00D31389"/>
    <w:rsid w:val="00D33C31"/>
    <w:rsid w:val="00D35E0D"/>
    <w:rsid w:val="00D37B9E"/>
    <w:rsid w:val="00D431FE"/>
    <w:rsid w:val="00D55EB1"/>
    <w:rsid w:val="00D62B4A"/>
    <w:rsid w:val="00D6723B"/>
    <w:rsid w:val="00D77F73"/>
    <w:rsid w:val="00D828E9"/>
    <w:rsid w:val="00D86842"/>
    <w:rsid w:val="00D950D5"/>
    <w:rsid w:val="00DB3A54"/>
    <w:rsid w:val="00DC0FE5"/>
    <w:rsid w:val="00DC4ED7"/>
    <w:rsid w:val="00DF76B5"/>
    <w:rsid w:val="00E05C82"/>
    <w:rsid w:val="00E12479"/>
    <w:rsid w:val="00E35305"/>
    <w:rsid w:val="00E3533D"/>
    <w:rsid w:val="00E357E4"/>
    <w:rsid w:val="00E35B7C"/>
    <w:rsid w:val="00E400A6"/>
    <w:rsid w:val="00E43F84"/>
    <w:rsid w:val="00E50ADC"/>
    <w:rsid w:val="00E50D44"/>
    <w:rsid w:val="00E51149"/>
    <w:rsid w:val="00E5232F"/>
    <w:rsid w:val="00E54AEB"/>
    <w:rsid w:val="00E5612E"/>
    <w:rsid w:val="00E610B5"/>
    <w:rsid w:val="00E66ED5"/>
    <w:rsid w:val="00E7545D"/>
    <w:rsid w:val="00E94295"/>
    <w:rsid w:val="00E95F58"/>
    <w:rsid w:val="00E97A8D"/>
    <w:rsid w:val="00EA54F3"/>
    <w:rsid w:val="00EA6C29"/>
    <w:rsid w:val="00EB1DDC"/>
    <w:rsid w:val="00EB43DE"/>
    <w:rsid w:val="00EC61A3"/>
    <w:rsid w:val="00ED2038"/>
    <w:rsid w:val="00ED2E64"/>
    <w:rsid w:val="00EE5163"/>
    <w:rsid w:val="00EF14AE"/>
    <w:rsid w:val="00EF1652"/>
    <w:rsid w:val="00EF43A7"/>
    <w:rsid w:val="00EF43AB"/>
    <w:rsid w:val="00F04389"/>
    <w:rsid w:val="00F06B3E"/>
    <w:rsid w:val="00F105C1"/>
    <w:rsid w:val="00F121A2"/>
    <w:rsid w:val="00F202B6"/>
    <w:rsid w:val="00F20ACB"/>
    <w:rsid w:val="00F22027"/>
    <w:rsid w:val="00F30B3B"/>
    <w:rsid w:val="00F32541"/>
    <w:rsid w:val="00F32B20"/>
    <w:rsid w:val="00F32B25"/>
    <w:rsid w:val="00F465B0"/>
    <w:rsid w:val="00F518C4"/>
    <w:rsid w:val="00F56262"/>
    <w:rsid w:val="00F617C6"/>
    <w:rsid w:val="00F71063"/>
    <w:rsid w:val="00F749E2"/>
    <w:rsid w:val="00F94791"/>
    <w:rsid w:val="00FA79F7"/>
    <w:rsid w:val="00FB0C81"/>
    <w:rsid w:val="00FB0C9B"/>
    <w:rsid w:val="00FB0F09"/>
    <w:rsid w:val="00FB33A3"/>
    <w:rsid w:val="00FB557C"/>
    <w:rsid w:val="00FC2FC4"/>
    <w:rsid w:val="00FC5962"/>
    <w:rsid w:val="00FD220B"/>
    <w:rsid w:val="00FD2B53"/>
    <w:rsid w:val="00FD4D77"/>
    <w:rsid w:val="00FE5E72"/>
    <w:rsid w:val="00FF0084"/>
    <w:rsid w:val="00FF3C35"/>
    <w:rsid w:val="02A20016"/>
    <w:rsid w:val="02F91F38"/>
    <w:rsid w:val="0354618F"/>
    <w:rsid w:val="0449617E"/>
    <w:rsid w:val="05622C56"/>
    <w:rsid w:val="056F37C3"/>
    <w:rsid w:val="063579FF"/>
    <w:rsid w:val="066F3407"/>
    <w:rsid w:val="06953C61"/>
    <w:rsid w:val="06C60390"/>
    <w:rsid w:val="0776791E"/>
    <w:rsid w:val="07CC4FC0"/>
    <w:rsid w:val="07EF211D"/>
    <w:rsid w:val="08FD266D"/>
    <w:rsid w:val="096742A9"/>
    <w:rsid w:val="09DF7E76"/>
    <w:rsid w:val="0A891C4F"/>
    <w:rsid w:val="0AA1020A"/>
    <w:rsid w:val="0D3B17DB"/>
    <w:rsid w:val="0D7C699E"/>
    <w:rsid w:val="1006340A"/>
    <w:rsid w:val="109B25ED"/>
    <w:rsid w:val="146B7C94"/>
    <w:rsid w:val="14B12275"/>
    <w:rsid w:val="153101C9"/>
    <w:rsid w:val="1925546B"/>
    <w:rsid w:val="1A255343"/>
    <w:rsid w:val="1BA306BB"/>
    <w:rsid w:val="1BF75C3A"/>
    <w:rsid w:val="1C3B2380"/>
    <w:rsid w:val="1CC45E99"/>
    <w:rsid w:val="1DC87F25"/>
    <w:rsid w:val="1E3E7EE1"/>
    <w:rsid w:val="20B66F6D"/>
    <w:rsid w:val="21E4485A"/>
    <w:rsid w:val="247D70CB"/>
    <w:rsid w:val="2488163C"/>
    <w:rsid w:val="276D4C93"/>
    <w:rsid w:val="29B2541A"/>
    <w:rsid w:val="2A404113"/>
    <w:rsid w:val="2BD316E8"/>
    <w:rsid w:val="2C1706B3"/>
    <w:rsid w:val="2C3D55A9"/>
    <w:rsid w:val="2C5A7B61"/>
    <w:rsid w:val="2E8A4156"/>
    <w:rsid w:val="2EB567BB"/>
    <w:rsid w:val="2F1E0FDE"/>
    <w:rsid w:val="31526252"/>
    <w:rsid w:val="317610D4"/>
    <w:rsid w:val="3316371D"/>
    <w:rsid w:val="35837C30"/>
    <w:rsid w:val="36095C79"/>
    <w:rsid w:val="39601F4D"/>
    <w:rsid w:val="39931F62"/>
    <w:rsid w:val="3BF06AA3"/>
    <w:rsid w:val="3CFC7CEA"/>
    <w:rsid w:val="3D082BCF"/>
    <w:rsid w:val="3DF50017"/>
    <w:rsid w:val="3E1A68AE"/>
    <w:rsid w:val="3F082257"/>
    <w:rsid w:val="3F94552A"/>
    <w:rsid w:val="43D76A30"/>
    <w:rsid w:val="444630E7"/>
    <w:rsid w:val="450B24B8"/>
    <w:rsid w:val="46EE6AD1"/>
    <w:rsid w:val="486309D2"/>
    <w:rsid w:val="4BCB4A82"/>
    <w:rsid w:val="4BDD20FE"/>
    <w:rsid w:val="4C975C66"/>
    <w:rsid w:val="4CC77C20"/>
    <w:rsid w:val="4D3A7FBF"/>
    <w:rsid w:val="4D836808"/>
    <w:rsid w:val="503971D4"/>
    <w:rsid w:val="528A1AB8"/>
    <w:rsid w:val="54B86D08"/>
    <w:rsid w:val="56013D36"/>
    <w:rsid w:val="563D6E89"/>
    <w:rsid w:val="574757E0"/>
    <w:rsid w:val="59997661"/>
    <w:rsid w:val="5A7D3745"/>
    <w:rsid w:val="5AF56F8B"/>
    <w:rsid w:val="5B6A0EEB"/>
    <w:rsid w:val="5EE273F6"/>
    <w:rsid w:val="5F834C5E"/>
    <w:rsid w:val="6305689D"/>
    <w:rsid w:val="65A2267E"/>
    <w:rsid w:val="65E02BAB"/>
    <w:rsid w:val="66106A9A"/>
    <w:rsid w:val="66FE5C92"/>
    <w:rsid w:val="69CD276E"/>
    <w:rsid w:val="6AFC6361"/>
    <w:rsid w:val="6B3D4C32"/>
    <w:rsid w:val="6B4408FB"/>
    <w:rsid w:val="6C986E23"/>
    <w:rsid w:val="6D072280"/>
    <w:rsid w:val="6DF576EC"/>
    <w:rsid w:val="6FA3681A"/>
    <w:rsid w:val="6FA96CB3"/>
    <w:rsid w:val="701153DE"/>
    <w:rsid w:val="71FF4D6B"/>
    <w:rsid w:val="735D0A04"/>
    <w:rsid w:val="74423F72"/>
    <w:rsid w:val="74D742CD"/>
    <w:rsid w:val="770A29EC"/>
    <w:rsid w:val="783B351F"/>
    <w:rsid w:val="791F31B8"/>
    <w:rsid w:val="7ACD4171"/>
    <w:rsid w:val="7B5F0F9F"/>
    <w:rsid w:val="7C69110B"/>
    <w:rsid w:val="7CC8347B"/>
    <w:rsid w:val="7DFE0EBA"/>
    <w:rsid w:val="7E39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Arial" w:hAnsi="Arial" w:eastAsia="黑体" w:cs="Arial"/>
      <w:sz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仿宋_GB2312" w:eastAsia="仿宋_GB2312"/>
      <w:color w:val="10000A"/>
      <w:kern w:val="10"/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qFormat/>
    <w:uiPriority w:val="0"/>
    <w:pPr>
      <w:tabs>
        <w:tab w:val="center" w:pos="4320"/>
        <w:tab w:val="right" w:pos="8640"/>
      </w:tabs>
    </w:pPr>
  </w:style>
  <w:style w:type="paragraph" w:styleId="8">
    <w:name w:val="Normal (Web)"/>
    <w:basedOn w:val="1"/>
    <w:qFormat/>
    <w:uiPriority w:val="0"/>
    <w:pPr>
      <w:spacing w:before="0" w:beforeAutospacing="0" w:after="21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annotation subject"/>
    <w:basedOn w:val="3"/>
    <w:next w:val="3"/>
    <w:qFormat/>
    <w:uiPriority w:val="0"/>
    <w:rPr>
      <w:b/>
      <w:bCs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qFormat/>
    <w:uiPriority w:val="0"/>
    <w:rPr>
      <w:rFonts w:ascii="仿宋_GB2312" w:eastAsia="仿宋_GB2312"/>
      <w:sz w:val="18"/>
      <w:szCs w:val="18"/>
    </w:rPr>
  </w:style>
  <w:style w:type="character" w:styleId="14">
    <w:name w:val="FollowedHyperlink"/>
    <w:basedOn w:val="11"/>
    <w:qFormat/>
    <w:uiPriority w:val="0"/>
    <w:rPr>
      <w:color w:val="0073EF"/>
      <w:u w:val="none"/>
    </w:rPr>
  </w:style>
  <w:style w:type="character" w:styleId="15">
    <w:name w:val="HTML Definition"/>
    <w:basedOn w:val="11"/>
    <w:qFormat/>
    <w:uiPriority w:val="0"/>
    <w:rPr>
      <w:i/>
    </w:rPr>
  </w:style>
  <w:style w:type="character" w:styleId="16">
    <w:name w:val="Hyperlink"/>
    <w:basedOn w:val="11"/>
    <w:qFormat/>
    <w:uiPriority w:val="0"/>
    <w:rPr>
      <w:color w:val="0073EF"/>
      <w:u w:val="none"/>
    </w:rPr>
  </w:style>
  <w:style w:type="character" w:styleId="17">
    <w:name w:val="HTML Code"/>
    <w:basedOn w:val="11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8">
    <w:name w:val="annotation reference"/>
    <w:basedOn w:val="11"/>
    <w:qFormat/>
    <w:uiPriority w:val="0"/>
    <w:rPr>
      <w:sz w:val="21"/>
      <w:szCs w:val="21"/>
    </w:rPr>
  </w:style>
  <w:style w:type="character" w:styleId="19">
    <w:name w:val="HTML Keyboard"/>
    <w:basedOn w:val="11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20">
    <w:name w:val="HTML Sample"/>
    <w:basedOn w:val="11"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21">
    <w:name w:val="p0"/>
    <w:basedOn w:val="1"/>
    <w:qFormat/>
    <w:uiPriority w:val="0"/>
    <w:pPr>
      <w:widowControl/>
    </w:pPr>
    <w:rPr>
      <w:rFonts w:ascii="仿宋_GB2312" w:eastAsia="仿宋_GB2312"/>
      <w:kern w:val="0"/>
      <w:sz w:val="32"/>
      <w:szCs w:val="21"/>
    </w:rPr>
  </w:style>
  <w:style w:type="paragraph" w:customStyle="1" w:styleId="22">
    <w:name w:val="Char Char1"/>
    <w:basedOn w:val="1"/>
    <w:qFormat/>
    <w:uiPriority w:val="0"/>
    <w:pPr>
      <w:widowControl/>
      <w:spacing w:after="160" w:line="240" w:lineRule="exact"/>
      <w:jc w:val="left"/>
    </w:pPr>
    <w:rPr>
      <w:szCs w:val="24"/>
    </w:rPr>
  </w:style>
  <w:style w:type="character" w:customStyle="1" w:styleId="23">
    <w:name w:val="页眉 字符"/>
    <w:link w:val="7"/>
    <w:qFormat/>
    <w:uiPriority w:val="0"/>
    <w:rPr>
      <w:kern w:val="2"/>
      <w:sz w:val="21"/>
    </w:rPr>
  </w:style>
  <w:style w:type="character" w:customStyle="1" w:styleId="24">
    <w:name w:val="ant-select-tree-switcher"/>
    <w:basedOn w:val="11"/>
    <w:qFormat/>
    <w:uiPriority w:val="0"/>
  </w:style>
  <w:style w:type="character" w:customStyle="1" w:styleId="25">
    <w:name w:val="ant-radio+*"/>
    <w:basedOn w:val="11"/>
    <w:qFormat/>
    <w:uiPriority w:val="0"/>
  </w:style>
  <w:style w:type="character" w:customStyle="1" w:styleId="26">
    <w:name w:val="ant-select-tree-checkbox"/>
    <w:basedOn w:val="11"/>
    <w:qFormat/>
    <w:uiPriority w:val="0"/>
  </w:style>
  <w:style w:type="character" w:customStyle="1" w:styleId="27">
    <w:name w:val="ant-select-tree-iconele"/>
    <w:basedOn w:val="11"/>
    <w:qFormat/>
    <w:uiPriority w:val="0"/>
  </w:style>
  <w:style w:type="character" w:customStyle="1" w:styleId="28">
    <w:name w:val="active___3whvg"/>
    <w:basedOn w:val="11"/>
    <w:qFormat/>
    <w:uiPriority w:val="0"/>
    <w:rPr>
      <w:color w:val="FFFFFF"/>
      <w:shd w:val="clear" w:fill="0075F7"/>
    </w:rPr>
  </w:style>
  <w:style w:type="character" w:customStyle="1" w:styleId="29">
    <w:name w:val="active___1q7uo"/>
    <w:basedOn w:val="11"/>
    <w:qFormat/>
    <w:uiPriority w:val="0"/>
    <w:rPr>
      <w:color w:val="FFFFFF"/>
      <w:shd w:val="clear" w:fill="0075F7"/>
    </w:rPr>
  </w:style>
  <w:style w:type="character" w:customStyle="1" w:styleId="30">
    <w:name w:val="ant-select-tree-checkbox2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ICBCOA</Company>
  <Pages>4</Pages>
  <Words>1282</Words>
  <Characters>1316</Characters>
  <Lines>9</Lines>
  <Paragraphs>2</Paragraphs>
  <TotalTime>0</TotalTime>
  <ScaleCrop>false</ScaleCrop>
  <LinksUpToDate>false</LinksUpToDate>
  <CharactersWithSpaces>1331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2020-08-18T11:56:00Z</dcterms:created>
  <dc:creator>刘子艺</dc:creator>
  <cp:lastModifiedBy>泽</cp:lastModifiedBy>
  <cp:lastPrinted>2021-08-25T01:44:00Z</cp:lastPrinted>
  <dcterms:modified xsi:type="dcterms:W3CDTF">2021-09-07T13:31:48Z</dcterms:modified>
  <dc:subject>公告模板</dc:subject>
  <dc:title>中国工商银行股份有限公司XXXX年度校园招聘公告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50BC33A6E24A42C3AE6882680FC15C4C</vt:lpwstr>
  </property>
</Properties>
</file>