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beforeAutospacing="0" w:after="312" w:afterLines="100" w:afterAutospacing="0" w:line="480" w:lineRule="exact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ascii="黑体" w:hAnsi="黑体" w:eastAsia="黑体"/>
          <w:color w:val="000000"/>
          <w:sz w:val="36"/>
          <w:szCs w:val="36"/>
        </w:rPr>
        <w:t>云南电网</w:t>
      </w:r>
      <w:r>
        <w:rPr>
          <w:rFonts w:hint="eastAsia" w:ascii="黑体" w:hAnsi="黑体" w:eastAsia="黑体"/>
          <w:color w:val="000000"/>
          <w:sz w:val="36"/>
          <w:szCs w:val="36"/>
        </w:rPr>
        <w:t>有限责任</w:t>
      </w:r>
      <w:r>
        <w:rPr>
          <w:rFonts w:ascii="黑体" w:hAnsi="黑体" w:eastAsia="黑体"/>
          <w:color w:val="000000"/>
          <w:sz w:val="36"/>
          <w:szCs w:val="36"/>
        </w:rPr>
        <w:t>公司20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22</w:t>
      </w:r>
      <w:r>
        <w:rPr>
          <w:rFonts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校园招聘</w:t>
      </w:r>
    </w:p>
    <w:p>
      <w:pPr>
        <w:pStyle w:val="2"/>
        <w:spacing w:before="312" w:beforeLines="100" w:beforeAutospacing="0" w:after="312" w:afterLines="100" w:afterAutospacing="0" w:line="480" w:lineRule="exact"/>
        <w:jc w:val="center"/>
        <w:rPr>
          <w:rFonts w:hint="eastAsia" w:ascii="ˎ̥,Verdana,Arial" w:hAnsi="ˎ̥,Verdana,Arial"/>
          <w:color w:val="000000"/>
          <w:sz w:val="18"/>
          <w:szCs w:val="18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宣讲会公告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宣讲会安排</w:t>
      </w:r>
    </w:p>
    <w:p>
      <w:pPr>
        <w:pStyle w:val="2"/>
        <w:spacing w:before="0" w:beforeAutospacing="0" w:after="0" w:afterAutospacing="0" w:line="520" w:lineRule="exact"/>
        <w:ind w:firstLine="321" w:firstLineChars="10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2021 年 10 月 11日 16时 00分</w:t>
      </w:r>
    </w:p>
    <w:p>
      <w:pPr>
        <w:pStyle w:val="2"/>
        <w:spacing w:before="0" w:beforeAutospacing="0" w:after="0" w:afterAutospacing="0" w:line="520" w:lineRule="exact"/>
        <w:ind w:firstLine="321" w:firstLineChars="100"/>
        <w:rPr>
          <w:rFonts w:hint="default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eastAsia="zh-CN"/>
        </w:rPr>
        <w:t>地点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华北电力大学（保定）二校区教九报告厅</w:t>
      </w:r>
      <w:bookmarkStart w:id="0" w:name="_GoBack"/>
      <w:bookmarkEnd w:id="0"/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eastAsia="zh-CN"/>
        </w:rPr>
        <w:t>企业介绍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云南电网有限责任公司是中国南方电网有限责任公司的全资子公司，是云南省域电网运营和交易的主体，承担西电东送和向越南、老挝送电的任务，是云南省实施“西电东送”“云电外送”和培育电力支柱产业的重要企业。 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本站点入校招聘</w:t>
      </w:r>
      <w:r>
        <w:rPr>
          <w:rFonts w:hint="eastAsia" w:ascii="黑体" w:hAnsi="黑体" w:eastAsia="黑体"/>
          <w:color w:val="000000"/>
          <w:sz w:val="32"/>
          <w:szCs w:val="32"/>
        </w:rPr>
        <w:t>单位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昆明供电局、曲靖供电局、红河供电局、玉溪供电局、楚雄供电局、大理供电局、昭通供电局、西双版纳供电局、临沧供电局、文山供电局、保山供电局、丽江供电局、文山电力、输电分公司、云南电网物资公司、云南电科院、云南电力试验研究院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招聘对象</w:t>
      </w:r>
      <w:r>
        <w:rPr>
          <w:rFonts w:ascii="黑体" w:hAnsi="黑体" w:eastAsia="黑体"/>
          <w:bCs/>
          <w:color w:val="000000"/>
          <w:sz w:val="32"/>
          <w:szCs w:val="32"/>
        </w:rPr>
        <w:t>及专业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.招聘对象：</w:t>
      </w:r>
      <w:r>
        <w:rPr>
          <w:rFonts w:hint="eastAsia" w:ascii="仿宋" w:hAnsi="仿宋" w:eastAsia="仿宋"/>
          <w:color w:val="000000"/>
          <w:sz w:val="32"/>
          <w:szCs w:val="32"/>
        </w:rPr>
        <w:t>属于国家招生计划范围内的国内全日制普通大中专院校202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届应届毕业生，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color w:val="000000"/>
          <w:sz w:val="32"/>
          <w:szCs w:val="32"/>
        </w:rPr>
        <w:t>国家教育主管部门承认的国外院校202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届应届毕业生。</w:t>
      </w:r>
    </w:p>
    <w:p>
      <w:pPr>
        <w:pStyle w:val="2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.招聘</w:t>
      </w:r>
      <w:r>
        <w:rPr>
          <w:rFonts w:ascii="仿宋" w:hAnsi="仿宋" w:eastAsia="仿宋"/>
          <w:b/>
          <w:color w:val="000000"/>
          <w:sz w:val="32"/>
          <w:szCs w:val="32"/>
        </w:rPr>
        <w:t>专业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电气类、计算机类、通信类、工程管理类、机械测控类、土建水文类、市场营销类、物流管理类、环境化学类、热能动力类、财会审计类、法学类、经济类、工商管理类相关专业。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详细招聘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需求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及工作单位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以南方电网员工招聘系统发布信息为准。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相关说明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1.请携带本人简历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学籍验证报告（学信网可查）、成绩单、就业推荐表、相关证书等，</w:t>
      </w:r>
      <w:r>
        <w:rPr>
          <w:rFonts w:hint="eastAsia" w:ascii="仿宋" w:hAnsi="仿宋" w:eastAsia="仿宋"/>
          <w:color w:val="000000"/>
          <w:sz w:val="32"/>
          <w:szCs w:val="32"/>
        </w:rPr>
        <w:t>进校招聘单位在宣讲会后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收取简历，并</w:t>
      </w:r>
      <w:r>
        <w:rPr>
          <w:rFonts w:hint="eastAsia" w:ascii="仿宋" w:hAnsi="仿宋" w:eastAsia="仿宋"/>
          <w:color w:val="000000"/>
          <w:sz w:val="32"/>
          <w:szCs w:val="32"/>
        </w:rPr>
        <w:t>根据简历筛选情况安排面试；未进校单位通过南方电网员工招聘系统收集简历。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2.有意参加招聘的同学可以先通过以下预报名入口填写简要报名信息：</w:t>
      </w:r>
    </w:p>
    <w:p>
      <w:pPr>
        <w:pStyle w:val="2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1414145" cy="1414145"/>
            <wp:effectExtent l="0" t="0" r="3175" b="3175"/>
            <wp:docPr id="1" name="图片 1" descr="电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网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不能参加现场宣讲的同学可于2021年10月23-24日通过各招聘单位线上直播参与互动答疑（详细时间安排请关注校园公告）。</w:t>
      </w:r>
    </w:p>
    <w:tbl>
      <w:tblPr>
        <w:tblStyle w:val="3"/>
        <w:tblW w:w="96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3852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直播时段</w:t>
            </w:r>
          </w:p>
        </w:tc>
        <w:tc>
          <w:tcPr>
            <w:tcW w:w="3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会议间名称</w:t>
            </w: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直播间号码               （腾讯会议ID）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德宏供电局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670600922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丽江供电局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928560474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云南电科院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369706605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云南电网输电分公司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808184551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昆明电力交易中心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489794465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10月23日13:30-15:30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云南电网培训与评价中心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579316812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10月23日13:30-15:30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怒江供电局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794229467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10月23日13:30-15:30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云南送变电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894944749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10月23日13:30-15:30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云南电网信息中心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504168511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昆明供电局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926359788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10月23日16:00-18:00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云南电力试验研究院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140314811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红河供电局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443295544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楚雄供电局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694241780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云南电网物资公司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221133780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普洱供电局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922741319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西双版纳供电局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589136104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临沧供电局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554914041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保山供电局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247916651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10月24日9:30-11:30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瑞丽供电局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972880787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10月24日13:30-15:30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迪庆供电局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559130054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曲靖供电局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978402758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玉溪供电局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101437359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大理供电局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599423829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10月24日13:30-15:30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昭通供电局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702681396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文山供电局 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657605150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10月24日16:00-18:00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云南文山电力股份有限公司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999385480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highlight w:val="yellow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4.所有应聘生源都需要在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南方电网公司员工招聘信息系</w:t>
      </w:r>
      <w:r>
        <w:rPr>
          <w:rFonts w:hint="eastAsia" w:ascii="仿宋" w:hAnsi="仿宋" w:eastAsia="仿宋"/>
          <w:color w:val="000000"/>
          <w:sz w:val="32"/>
          <w:szCs w:val="32"/>
        </w:rPr>
        <w:t>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填写简历并投递志愿，请关注系统公告，在系统开启后及时注册并</w:t>
      </w:r>
      <w:r>
        <w:rPr>
          <w:rFonts w:hint="eastAsia" w:ascii="仿宋" w:hAnsi="仿宋" w:eastAsia="仿宋"/>
          <w:color w:val="000000"/>
          <w:sz w:val="32"/>
          <w:szCs w:val="32"/>
        </w:rPr>
        <w:t>填写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简历、投递志愿。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南方电网员工招聘系统（http://zhaopin.csg.cn）</w:t>
      </w:r>
    </w:p>
    <w:p>
      <w:pPr>
        <w:pStyle w:val="2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right="320"/>
        <w:jc w:val="righ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云南电网有限责任公司</w:t>
      </w:r>
    </w:p>
    <w:p>
      <w:pPr>
        <w:pStyle w:val="2"/>
        <w:spacing w:before="0" w:beforeAutospacing="0" w:after="0" w:afterAutospacing="0" w:line="520" w:lineRule="exact"/>
        <w:ind w:firstLine="5120" w:firstLineChars="160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B833E"/>
    <w:multiLevelType w:val="singleLevel"/>
    <w:tmpl w:val="33CB833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9A5184"/>
    <w:multiLevelType w:val="singleLevel"/>
    <w:tmpl w:val="629A51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34BE6"/>
    <w:rsid w:val="06C551B0"/>
    <w:rsid w:val="11134BE6"/>
    <w:rsid w:val="13125746"/>
    <w:rsid w:val="1B3E09EF"/>
    <w:rsid w:val="2A442D43"/>
    <w:rsid w:val="33483EAB"/>
    <w:rsid w:val="41F35F94"/>
    <w:rsid w:val="4BF66EF5"/>
    <w:rsid w:val="4D131823"/>
    <w:rsid w:val="4F23756D"/>
    <w:rsid w:val="56414A6F"/>
    <w:rsid w:val="589906DE"/>
    <w:rsid w:val="61F70B41"/>
    <w:rsid w:val="68B62239"/>
    <w:rsid w:val="6996267A"/>
    <w:rsid w:val="72C7353E"/>
    <w:rsid w:val="758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2021-10-07T09:10:00Z</dcterms:created>
  <dc:creator>Titanium-</dc:creator>
  <cp:lastModifiedBy>┈丶Summer℡ 念</cp:lastModifiedBy>
  <dcterms:modified xsi:type="dcterms:W3CDTF">2021-10-11T01:47:57Z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BA6A5D4C867844319360E4F3F8F2397F</vt:lpwstr>
  </property>
</Properties>
</file>