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1F90" w14:textId="77777777" w:rsidR="002C50DB" w:rsidRPr="008B7C4D" w:rsidRDefault="00E84908" w:rsidP="00D53AB8">
      <w:pPr>
        <w:ind w:firstLine="420"/>
        <w:jc w:val="center"/>
        <w:rPr>
          <w:rFonts w:ascii="方正小标宋简体" w:eastAsia="方正小标宋简体" w:hAnsi="方正小标宋简体" w:cs="方正小标宋简体"/>
          <w:sz w:val="44"/>
          <w:szCs w:val="44"/>
        </w:rPr>
      </w:pPr>
      <w:r w:rsidRPr="008B7C4D">
        <w:rPr>
          <w:rFonts w:ascii="方正小标宋简体" w:eastAsia="方正小标宋简体" w:hAnsi="方正小标宋简体" w:cs="方正小标宋简体" w:hint="eastAsia"/>
          <w:sz w:val="44"/>
          <w:szCs w:val="44"/>
        </w:rPr>
        <w:t>长沙银行2024校园招聘启事</w:t>
      </w:r>
    </w:p>
    <w:p w14:paraId="78542A91" w14:textId="77777777" w:rsidR="002C50DB" w:rsidRPr="008B7C4D" w:rsidRDefault="00E84908">
      <w:pPr>
        <w:ind w:left="640" w:firstLineChars="200" w:firstLine="640"/>
        <w:rPr>
          <w:rFonts w:ascii="仿宋" w:eastAsia="仿宋" w:hAnsi="仿宋" w:cs="仿宋"/>
          <w:sz w:val="32"/>
          <w:szCs w:val="32"/>
        </w:rPr>
      </w:pPr>
      <w:bookmarkStart w:id="0" w:name="_GoBack"/>
      <w:bookmarkEnd w:id="0"/>
      <w:r w:rsidRPr="008B7C4D">
        <w:rPr>
          <w:rFonts w:ascii="仿宋" w:eastAsia="仿宋" w:hAnsi="仿宋" w:cs="仿宋" w:hint="eastAsia"/>
          <w:sz w:val="32"/>
          <w:szCs w:val="32"/>
        </w:rPr>
        <w:t>长沙银行成立于1997年5月25日，是湖南省首家区域性股份制商业银行和湖南省最大的法人金融企业，2018年9月26日在上海证券交易所主板上市，股票代码：601577，是湖南省首家上市银行。</w:t>
      </w:r>
    </w:p>
    <w:p w14:paraId="4FF206B1" w14:textId="77777777" w:rsidR="002C50DB" w:rsidRPr="008B7C4D" w:rsidRDefault="00E84908">
      <w:pPr>
        <w:ind w:left="640" w:firstLineChars="200" w:firstLine="640"/>
        <w:rPr>
          <w:rFonts w:ascii="仿宋" w:eastAsia="仿宋" w:hAnsi="仿宋" w:cs="仿宋"/>
          <w:sz w:val="32"/>
          <w:szCs w:val="32"/>
        </w:rPr>
      </w:pPr>
      <w:r w:rsidRPr="008B7C4D">
        <w:rPr>
          <w:rFonts w:ascii="仿宋" w:eastAsia="仿宋" w:hAnsi="仿宋" w:cs="仿宋" w:hint="eastAsia"/>
          <w:sz w:val="32"/>
          <w:szCs w:val="32"/>
        </w:rPr>
        <w:t>长沙银行下辖包括广州分行在内的30家分行（直属支行），营业网点和服务网络辐射湘粤两地，实现了湖南省地市州以及所有县域的全覆盖。控股湘西长行村镇银行、祁阳村镇银行、宜章长行村镇银行、长银五八消费金融公司，成立湖南长银数科有限公司，为客户提供365天*24小时手机银行、网上银行、微信银行和电话银行服务。</w:t>
      </w:r>
    </w:p>
    <w:p w14:paraId="12F7A49F" w14:textId="6F3983F3" w:rsidR="002C50DB" w:rsidRPr="008B7C4D" w:rsidRDefault="00E84908">
      <w:pPr>
        <w:ind w:left="640" w:firstLineChars="200" w:firstLine="640"/>
        <w:rPr>
          <w:rFonts w:ascii="仿宋" w:eastAsia="仿宋" w:hAnsi="仿宋" w:cs="仿宋"/>
          <w:sz w:val="32"/>
          <w:szCs w:val="32"/>
        </w:rPr>
      </w:pPr>
      <w:r w:rsidRPr="008B7C4D">
        <w:rPr>
          <w:rFonts w:ascii="仿宋" w:eastAsia="仿宋" w:hAnsi="仿宋" w:cs="仿宋" w:hint="eastAsia"/>
          <w:sz w:val="32"/>
          <w:szCs w:val="32"/>
        </w:rPr>
        <w:t>长沙银行始终秉承“正道而行、信泽大众”的发展使命，坚持“聚焦客户、实干为本、快乐同行”的核心价值观，坚持深耕湘粤，服务地方发展、服务中小企业、服务市民居民，不断提升服务实体经济的能力。自成立以来，伴随中国经济的快速增长和湖南经济社会繁荣发展，在广大客户和社会各界的大力支持下，长沙银行各项业务取得长足发展，已经发展成为一家资产规模超9</w:t>
      </w:r>
      <w:r w:rsidR="00443DAF" w:rsidRPr="008B7C4D">
        <w:rPr>
          <w:rFonts w:ascii="仿宋" w:eastAsia="仿宋" w:hAnsi="仿宋" w:cs="仿宋"/>
          <w:sz w:val="32"/>
          <w:szCs w:val="32"/>
        </w:rPr>
        <w:t>9</w:t>
      </w:r>
      <w:r w:rsidRPr="008B7C4D">
        <w:rPr>
          <w:rFonts w:ascii="仿宋" w:eastAsia="仿宋" w:hAnsi="仿宋" w:cs="仿宋" w:hint="eastAsia"/>
          <w:sz w:val="32"/>
          <w:szCs w:val="32"/>
        </w:rPr>
        <w:t>00亿元的区域性上市城商行，在英国《银行家》发布的202</w:t>
      </w:r>
      <w:r w:rsidR="00443DAF" w:rsidRPr="008B7C4D">
        <w:rPr>
          <w:rFonts w:ascii="仿宋" w:eastAsia="仿宋" w:hAnsi="仿宋" w:cs="仿宋"/>
          <w:sz w:val="32"/>
          <w:szCs w:val="32"/>
        </w:rPr>
        <w:t>3</w:t>
      </w:r>
      <w:r w:rsidRPr="008B7C4D">
        <w:rPr>
          <w:rFonts w:ascii="仿宋" w:eastAsia="仿宋" w:hAnsi="仿宋" w:cs="仿宋" w:hint="eastAsia"/>
          <w:sz w:val="32"/>
          <w:szCs w:val="32"/>
        </w:rPr>
        <w:t>年全球银行1000强排名中位列第1</w:t>
      </w:r>
      <w:r w:rsidR="00443DAF" w:rsidRPr="008B7C4D">
        <w:rPr>
          <w:rFonts w:ascii="仿宋" w:eastAsia="仿宋" w:hAnsi="仿宋" w:cs="仿宋"/>
          <w:sz w:val="32"/>
          <w:szCs w:val="32"/>
        </w:rPr>
        <w:t>86</w:t>
      </w:r>
      <w:r w:rsidRPr="008B7C4D">
        <w:rPr>
          <w:rFonts w:ascii="仿宋" w:eastAsia="仿宋" w:hAnsi="仿宋" w:cs="仿宋" w:hint="eastAsia"/>
          <w:sz w:val="32"/>
          <w:szCs w:val="32"/>
        </w:rPr>
        <w:t>位；在中国银行业协会发布的“202</w:t>
      </w:r>
      <w:r w:rsidR="007807BE" w:rsidRPr="008B7C4D">
        <w:rPr>
          <w:rFonts w:ascii="仿宋" w:eastAsia="仿宋" w:hAnsi="仿宋" w:cs="仿宋"/>
          <w:sz w:val="32"/>
          <w:szCs w:val="32"/>
        </w:rPr>
        <w:t>3</w:t>
      </w:r>
      <w:r w:rsidRPr="008B7C4D">
        <w:rPr>
          <w:rFonts w:ascii="仿宋" w:eastAsia="仿宋" w:hAnsi="仿宋" w:cs="仿宋" w:hint="eastAsia"/>
          <w:sz w:val="32"/>
          <w:szCs w:val="32"/>
        </w:rPr>
        <w:t>年中国银行业100强”中位列第 36 位；在中国银行业协会发布的2022年“陀螺”评价中位列全国城商行第7位。</w:t>
      </w:r>
    </w:p>
    <w:p w14:paraId="417325F4" w14:textId="77777777" w:rsidR="002C50DB" w:rsidRPr="008B7C4D" w:rsidRDefault="00E84908">
      <w:pPr>
        <w:ind w:left="640" w:firstLineChars="200" w:firstLine="640"/>
        <w:rPr>
          <w:rFonts w:ascii="仿宋" w:eastAsia="仿宋" w:hAnsi="仿宋" w:cs="仿宋"/>
          <w:sz w:val="32"/>
          <w:szCs w:val="32"/>
        </w:rPr>
      </w:pPr>
      <w:r w:rsidRPr="008B7C4D">
        <w:rPr>
          <w:rFonts w:ascii="仿宋" w:eastAsia="仿宋" w:hAnsi="仿宋" w:cs="仿宋" w:hint="eastAsia"/>
          <w:sz w:val="32"/>
          <w:szCs w:val="32"/>
        </w:rPr>
        <w:t>展望未来，长沙银行将坚持“客户中心、价值导向”，围绕风</w:t>
      </w:r>
      <w:r w:rsidRPr="008B7C4D">
        <w:rPr>
          <w:rFonts w:ascii="仿宋" w:eastAsia="仿宋" w:hAnsi="仿宋" w:cs="仿宋" w:hint="eastAsia"/>
          <w:sz w:val="32"/>
          <w:szCs w:val="32"/>
        </w:rPr>
        <w:lastRenderedPageBreak/>
        <w:t>险管理和客户服务，锚定“百亿利润”“千亿市值”“万亿资产”，坚持本土化、轻型化、数字化、场景化，做强长沙市场、做大湖南市州市场、做实县域市场、做精广州市场、做优子公司，着力打造区域领先的现代生态银行。</w:t>
      </w:r>
    </w:p>
    <w:p w14:paraId="7983D256" w14:textId="77777777" w:rsidR="002C50DB" w:rsidRPr="008B7C4D" w:rsidRDefault="00E84908">
      <w:pPr>
        <w:numPr>
          <w:ilvl w:val="0"/>
          <w:numId w:val="1"/>
        </w:numPr>
        <w:ind w:firstLineChars="200" w:firstLine="640"/>
        <w:rPr>
          <w:rFonts w:ascii="黑体" w:eastAsia="黑体" w:hAnsi="黑体" w:cs="黑体"/>
          <w:sz w:val="32"/>
          <w:szCs w:val="32"/>
        </w:rPr>
      </w:pPr>
      <w:r w:rsidRPr="008B7C4D">
        <w:rPr>
          <w:rFonts w:ascii="黑体" w:eastAsia="黑体" w:hAnsi="黑体" w:cs="黑体" w:hint="eastAsia"/>
          <w:sz w:val="32"/>
          <w:szCs w:val="32"/>
        </w:rPr>
        <w:t>招聘岗位及招聘条件</w:t>
      </w:r>
    </w:p>
    <w:tbl>
      <w:tblPr>
        <w:tblpPr w:leftFromText="180" w:rightFromText="180" w:vertAnchor="text" w:horzAnchor="page" w:tblpX="488" w:tblpY="260"/>
        <w:tblOverlap w:val="never"/>
        <w:tblW w:w="11153" w:type="dxa"/>
        <w:tblLayout w:type="fixed"/>
        <w:tblCellMar>
          <w:left w:w="0" w:type="dxa"/>
          <w:right w:w="0" w:type="dxa"/>
        </w:tblCellMar>
        <w:tblLook w:val="04A0" w:firstRow="1" w:lastRow="0" w:firstColumn="1" w:lastColumn="0" w:noHBand="0" w:noVBand="1"/>
      </w:tblPr>
      <w:tblGrid>
        <w:gridCol w:w="527"/>
        <w:gridCol w:w="1800"/>
        <w:gridCol w:w="1053"/>
        <w:gridCol w:w="3240"/>
        <w:gridCol w:w="4533"/>
      </w:tblGrid>
      <w:tr w:rsidR="008B7C4D" w:rsidRPr="008B7C4D" w14:paraId="0F0AD46B" w14:textId="77777777" w:rsidTr="00B1336E">
        <w:trPr>
          <w:trHeight w:val="687"/>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51291F22" w14:textId="77777777" w:rsidR="002C50DB" w:rsidRPr="008B7C4D" w:rsidRDefault="00E84908" w:rsidP="00B1336E">
            <w:pPr>
              <w:widowControl/>
              <w:jc w:val="center"/>
              <w:textAlignment w:val="center"/>
              <w:rPr>
                <w:rFonts w:ascii="仿宋" w:eastAsia="仿宋" w:hAnsi="仿宋" w:cs="仿宋"/>
                <w:b/>
                <w:sz w:val="24"/>
              </w:rPr>
            </w:pPr>
            <w:r w:rsidRPr="008B7C4D">
              <w:rPr>
                <w:rFonts w:ascii="仿宋" w:eastAsia="仿宋" w:hAnsi="仿宋" w:cs="仿宋" w:hint="eastAsia"/>
                <w:b/>
                <w:kern w:val="0"/>
                <w:sz w:val="24"/>
                <w:lang w:bidi="ar"/>
              </w:rPr>
              <w:t>序号</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319C38CA" w14:textId="77777777" w:rsidR="002C50DB" w:rsidRPr="008B7C4D" w:rsidRDefault="00E84908" w:rsidP="00B1336E">
            <w:pPr>
              <w:widowControl/>
              <w:jc w:val="center"/>
              <w:textAlignment w:val="center"/>
              <w:rPr>
                <w:rFonts w:ascii="仿宋" w:eastAsia="仿宋" w:hAnsi="仿宋" w:cs="仿宋"/>
                <w:b/>
                <w:sz w:val="24"/>
              </w:rPr>
            </w:pPr>
            <w:r w:rsidRPr="008B7C4D">
              <w:rPr>
                <w:rFonts w:ascii="仿宋" w:eastAsia="仿宋" w:hAnsi="仿宋" w:cs="仿宋" w:hint="eastAsia"/>
                <w:b/>
                <w:kern w:val="0"/>
                <w:sz w:val="24"/>
                <w:lang w:bidi="ar"/>
              </w:rPr>
              <w:t>招聘岗位</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513B6444" w14:textId="77777777" w:rsidR="002C50DB" w:rsidRPr="008B7C4D" w:rsidRDefault="00E84908" w:rsidP="00B1336E">
            <w:pPr>
              <w:widowControl/>
              <w:jc w:val="center"/>
              <w:textAlignment w:val="center"/>
              <w:rPr>
                <w:rFonts w:ascii="仿宋" w:eastAsia="仿宋" w:hAnsi="仿宋" w:cs="仿宋"/>
                <w:b/>
                <w:sz w:val="24"/>
              </w:rPr>
            </w:pPr>
            <w:r w:rsidRPr="008B7C4D">
              <w:rPr>
                <w:rFonts w:ascii="仿宋" w:eastAsia="仿宋" w:hAnsi="仿宋" w:cs="仿宋" w:hint="eastAsia"/>
                <w:b/>
                <w:kern w:val="0"/>
                <w:sz w:val="24"/>
                <w:lang w:bidi="ar"/>
              </w:rPr>
              <w:t>工作地点</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6E825819" w14:textId="77777777" w:rsidR="002C50DB" w:rsidRPr="008B7C4D" w:rsidRDefault="00E84908" w:rsidP="00B1336E">
            <w:pPr>
              <w:widowControl/>
              <w:jc w:val="center"/>
              <w:textAlignment w:val="center"/>
              <w:rPr>
                <w:rFonts w:ascii="仿宋" w:eastAsia="仿宋" w:hAnsi="仿宋" w:cs="仿宋"/>
                <w:b/>
                <w:sz w:val="24"/>
              </w:rPr>
            </w:pPr>
            <w:r w:rsidRPr="008B7C4D">
              <w:rPr>
                <w:rFonts w:ascii="仿宋" w:eastAsia="仿宋" w:hAnsi="仿宋" w:cs="仿宋" w:hint="eastAsia"/>
                <w:b/>
                <w:kern w:val="0"/>
                <w:sz w:val="24"/>
                <w:lang w:bidi="ar"/>
              </w:rPr>
              <w:t>招聘专业</w:t>
            </w:r>
          </w:p>
        </w:tc>
        <w:tc>
          <w:tcPr>
            <w:tcW w:w="4533"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197A974B" w14:textId="77777777" w:rsidR="002C50DB" w:rsidRPr="008B7C4D" w:rsidRDefault="00E84908" w:rsidP="00B1336E">
            <w:pPr>
              <w:widowControl/>
              <w:jc w:val="center"/>
              <w:textAlignment w:val="center"/>
              <w:rPr>
                <w:rFonts w:ascii="仿宋" w:eastAsia="仿宋" w:hAnsi="仿宋" w:cs="仿宋"/>
                <w:b/>
                <w:sz w:val="24"/>
              </w:rPr>
            </w:pPr>
            <w:r w:rsidRPr="008B7C4D">
              <w:rPr>
                <w:rFonts w:ascii="仿宋" w:eastAsia="仿宋" w:hAnsi="仿宋" w:cs="仿宋" w:hint="eastAsia"/>
                <w:b/>
                <w:kern w:val="0"/>
                <w:sz w:val="24"/>
                <w:lang w:bidi="ar"/>
              </w:rPr>
              <w:t>招聘要求</w:t>
            </w:r>
          </w:p>
        </w:tc>
      </w:tr>
      <w:tr w:rsidR="008B7C4D" w:rsidRPr="008B7C4D" w14:paraId="20B1D00D" w14:textId="77777777" w:rsidTr="00B1336E">
        <w:trPr>
          <w:trHeight w:val="1826"/>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2D83BAE1"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249B15BC" w14:textId="5287F569" w:rsidR="002C50DB" w:rsidRPr="008B7C4D" w:rsidRDefault="00E84908" w:rsidP="005F7108">
            <w:pPr>
              <w:widowControl/>
              <w:jc w:val="center"/>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总行专业高潜校招生</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6C9DA689"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长沙市</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770ABC6B" w14:textId="77777777" w:rsidR="002C50DB" w:rsidRPr="008B7C4D" w:rsidRDefault="00E84908" w:rsidP="00B1336E">
            <w:pPr>
              <w:widowControl/>
              <w:jc w:val="left"/>
              <w:textAlignment w:val="center"/>
              <w:rPr>
                <w:rFonts w:ascii="仿宋" w:eastAsia="仿宋" w:hAnsi="仿宋" w:cs="仿宋"/>
                <w:sz w:val="24"/>
              </w:rPr>
            </w:pPr>
            <w:r w:rsidRPr="008B7C4D">
              <w:rPr>
                <w:rFonts w:ascii="仿宋" w:eastAsia="仿宋" w:hAnsi="仿宋" w:cs="仿宋" w:hint="eastAsia"/>
                <w:kern w:val="0"/>
                <w:sz w:val="24"/>
                <w:lang w:bidi="ar"/>
              </w:rPr>
              <w:t>专业为金融经济类、数理类、管理类相关专业</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right w:w="9" w:type="dxa"/>
            </w:tcMar>
            <w:vAlign w:val="center"/>
          </w:tcPr>
          <w:p w14:paraId="71EB4F60" w14:textId="77777777" w:rsidR="002C50DB" w:rsidRPr="008B7C4D" w:rsidRDefault="00E84908" w:rsidP="00B1336E">
            <w:pPr>
              <w:widowControl/>
              <w:jc w:val="left"/>
              <w:textAlignment w:val="center"/>
              <w:rPr>
                <w:rFonts w:ascii="仿宋" w:eastAsia="仿宋" w:hAnsi="仿宋" w:cs="仿宋"/>
                <w:kern w:val="0"/>
                <w:sz w:val="18"/>
                <w:szCs w:val="18"/>
                <w:lang w:bidi="ar"/>
              </w:rPr>
            </w:pPr>
            <w:r w:rsidRPr="008B7C4D">
              <w:rPr>
                <w:rFonts w:ascii="仿宋" w:eastAsia="仿宋" w:hAnsi="仿宋" w:cs="仿宋" w:hint="eastAsia"/>
                <w:kern w:val="0"/>
                <w:sz w:val="24"/>
                <w:lang w:bidi="ar"/>
              </w:rPr>
              <w:t>①统招硕士及以上学历，2024届毕业生</w:t>
            </w:r>
            <w:r w:rsidRPr="008B7C4D">
              <w:rPr>
                <w:rFonts w:ascii="仿宋" w:eastAsia="仿宋" w:hAnsi="仿宋" w:cs="仿宋" w:hint="eastAsia"/>
                <w:kern w:val="0"/>
                <w:szCs w:val="21"/>
                <w:lang w:bidi="ar"/>
              </w:rPr>
              <w:t>（国内高校毕业时间为2024年1月1日-2024年7月31日，境外高校为2023年8月1日-2024年7月31日）</w:t>
            </w:r>
          </w:p>
          <w:p w14:paraId="6B51157A" w14:textId="77777777" w:rsidR="002C50DB" w:rsidRPr="008B7C4D" w:rsidRDefault="00E84908" w:rsidP="00B1336E">
            <w:pPr>
              <w:widowControl/>
              <w:jc w:val="left"/>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②年龄28岁及以下</w:t>
            </w:r>
            <w:r w:rsidRPr="008B7C4D">
              <w:rPr>
                <w:rFonts w:ascii="仿宋" w:eastAsia="仿宋" w:hAnsi="仿宋" w:cs="仿宋" w:hint="eastAsia"/>
                <w:kern w:val="0"/>
                <w:szCs w:val="21"/>
                <w:lang w:bidi="ar"/>
              </w:rPr>
              <w:t>（1996年1月1日后出生）</w:t>
            </w:r>
          </w:p>
        </w:tc>
      </w:tr>
      <w:tr w:rsidR="008B7C4D" w:rsidRPr="008B7C4D" w14:paraId="72DBC5B2" w14:textId="77777777" w:rsidTr="00B1336E">
        <w:trPr>
          <w:trHeight w:val="2383"/>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60873765"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3E651221" w14:textId="77777777" w:rsidR="002C50DB" w:rsidRPr="008B7C4D" w:rsidRDefault="00E84908" w:rsidP="00B1336E">
            <w:pPr>
              <w:widowControl/>
              <w:jc w:val="center"/>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总行IT校招生</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4675602B"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长沙市</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1FF725D8" w14:textId="66961131" w:rsidR="002C50DB" w:rsidRPr="008B7C4D" w:rsidRDefault="00443DAF" w:rsidP="00B1336E">
            <w:pPr>
              <w:widowControl/>
              <w:jc w:val="left"/>
              <w:textAlignment w:val="center"/>
              <w:rPr>
                <w:rFonts w:ascii="仿宋" w:eastAsia="仿宋" w:hAnsi="仿宋" w:cs="仿宋"/>
                <w:sz w:val="24"/>
              </w:rPr>
            </w:pPr>
            <w:r w:rsidRPr="008B7C4D">
              <w:rPr>
                <w:rFonts w:ascii="仿宋" w:eastAsia="仿宋" w:hAnsi="仿宋" w:cs="仿宋" w:hint="eastAsia"/>
                <w:kern w:val="0"/>
                <w:sz w:val="24"/>
                <w:lang w:bidi="ar"/>
              </w:rPr>
              <w:t>计算机类、电气工程类、金融经济类、管理类相关专业</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right w:w="9" w:type="dxa"/>
            </w:tcMar>
            <w:vAlign w:val="center"/>
          </w:tcPr>
          <w:p w14:paraId="6773893D" w14:textId="77777777" w:rsidR="002C50DB" w:rsidRPr="008B7C4D" w:rsidRDefault="00E84908" w:rsidP="00B1336E">
            <w:pPr>
              <w:rPr>
                <w:rFonts w:ascii="仿宋" w:eastAsia="仿宋" w:hAnsi="仿宋" w:cs="仿宋"/>
                <w:kern w:val="0"/>
                <w:sz w:val="24"/>
                <w:lang w:bidi="ar"/>
              </w:rPr>
            </w:pPr>
            <w:r w:rsidRPr="008B7C4D">
              <w:rPr>
                <w:rFonts w:ascii="仿宋" w:eastAsia="仿宋" w:hAnsi="仿宋" w:cs="仿宋" w:hint="eastAsia"/>
                <w:kern w:val="0"/>
                <w:sz w:val="24"/>
                <w:lang w:bidi="ar"/>
              </w:rPr>
              <w:t>①统招本科及以上学历，2023、2024届毕业生</w:t>
            </w:r>
            <w:r w:rsidRPr="008B7C4D">
              <w:rPr>
                <w:rFonts w:ascii="仿宋" w:eastAsia="仿宋" w:hAnsi="仿宋" w:cs="仿宋" w:hint="eastAsia"/>
                <w:kern w:val="0"/>
                <w:szCs w:val="21"/>
                <w:lang w:bidi="ar"/>
              </w:rPr>
              <w:t>（国内高校毕业时间为2023年1月1日-2024年7月31日，境外高校为2022年8月1日-2024年7月31日）</w:t>
            </w:r>
          </w:p>
          <w:p w14:paraId="5664C4B9" w14:textId="77777777" w:rsidR="002C50DB" w:rsidRPr="008B7C4D" w:rsidRDefault="00E84908" w:rsidP="00B1336E">
            <w:pPr>
              <w:widowControl/>
              <w:jc w:val="left"/>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②本科年龄在25岁及以下</w:t>
            </w:r>
            <w:r w:rsidRPr="008B7C4D">
              <w:rPr>
                <w:rFonts w:ascii="仿宋" w:eastAsia="仿宋" w:hAnsi="仿宋" w:cs="仿宋" w:hint="eastAsia"/>
                <w:kern w:val="0"/>
                <w:szCs w:val="21"/>
                <w:lang w:bidi="ar"/>
              </w:rPr>
              <w:t>（1999年1月1日以后出生）</w:t>
            </w:r>
            <w:r w:rsidRPr="008B7C4D">
              <w:rPr>
                <w:rFonts w:ascii="仿宋" w:eastAsia="仿宋" w:hAnsi="仿宋" w:cs="仿宋" w:hint="eastAsia"/>
                <w:kern w:val="0"/>
                <w:sz w:val="24"/>
                <w:lang w:bidi="ar"/>
              </w:rPr>
              <w:t>、硕士年龄在28岁及以下</w:t>
            </w:r>
            <w:r w:rsidRPr="008B7C4D">
              <w:rPr>
                <w:rFonts w:ascii="仿宋" w:eastAsia="仿宋" w:hAnsi="仿宋" w:cs="仿宋" w:hint="eastAsia"/>
                <w:kern w:val="0"/>
                <w:szCs w:val="21"/>
                <w:lang w:bidi="ar"/>
              </w:rPr>
              <w:t>（1996年1月1日以后出生）</w:t>
            </w:r>
          </w:p>
        </w:tc>
      </w:tr>
      <w:tr w:rsidR="008B7C4D" w:rsidRPr="008B7C4D" w14:paraId="49EAE425" w14:textId="77777777" w:rsidTr="00B1336E">
        <w:trPr>
          <w:trHeight w:val="1969"/>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743C2B5B"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43583F44" w14:textId="77777777" w:rsidR="002C50DB" w:rsidRPr="008B7C4D" w:rsidRDefault="00E84908" w:rsidP="00B1336E">
            <w:pPr>
              <w:widowControl/>
              <w:jc w:val="center"/>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直属支行管培生</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2B7FDB43"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长沙市</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right w:w="9" w:type="dxa"/>
            </w:tcMar>
            <w:vAlign w:val="center"/>
          </w:tcPr>
          <w:p w14:paraId="630B5EB9" w14:textId="77777777" w:rsidR="002C50DB" w:rsidRPr="008B7C4D" w:rsidRDefault="00E84908" w:rsidP="00B1336E">
            <w:pPr>
              <w:widowControl/>
              <w:jc w:val="left"/>
              <w:textAlignment w:val="center"/>
              <w:rPr>
                <w:rFonts w:ascii="仿宋" w:eastAsia="仿宋" w:hAnsi="仿宋" w:cs="仿宋"/>
                <w:sz w:val="24"/>
              </w:rPr>
            </w:pPr>
            <w:r w:rsidRPr="008B7C4D">
              <w:rPr>
                <w:rFonts w:ascii="仿宋" w:eastAsia="仿宋" w:hAnsi="仿宋" w:cs="仿宋" w:hint="eastAsia"/>
                <w:kern w:val="0"/>
                <w:sz w:val="24"/>
                <w:lang w:bidi="ar"/>
              </w:rPr>
              <w:t>专业不限，金融经济类、管理类专业优先</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right w:w="9" w:type="dxa"/>
            </w:tcMar>
            <w:vAlign w:val="center"/>
          </w:tcPr>
          <w:p w14:paraId="463DC0B0" w14:textId="77777777" w:rsidR="002C50DB" w:rsidRPr="008B7C4D" w:rsidRDefault="00E84908" w:rsidP="00B1336E">
            <w:pPr>
              <w:widowControl/>
              <w:jc w:val="left"/>
              <w:textAlignment w:val="center"/>
              <w:rPr>
                <w:rFonts w:ascii="仿宋" w:eastAsia="仿宋" w:hAnsi="仿宋" w:cs="仿宋"/>
                <w:kern w:val="0"/>
                <w:szCs w:val="21"/>
                <w:lang w:bidi="ar"/>
              </w:rPr>
            </w:pPr>
            <w:r w:rsidRPr="008B7C4D">
              <w:rPr>
                <w:rFonts w:ascii="仿宋" w:eastAsia="仿宋" w:hAnsi="仿宋" w:cs="仿宋" w:hint="eastAsia"/>
                <w:kern w:val="0"/>
                <w:sz w:val="24"/>
                <w:lang w:bidi="ar"/>
              </w:rPr>
              <w:t>①统招硕士及以上学历，2024届毕业生</w:t>
            </w:r>
            <w:r w:rsidRPr="008B7C4D">
              <w:rPr>
                <w:rFonts w:ascii="仿宋" w:eastAsia="仿宋" w:hAnsi="仿宋" w:cs="仿宋" w:hint="eastAsia"/>
                <w:kern w:val="0"/>
                <w:szCs w:val="21"/>
                <w:lang w:bidi="ar"/>
              </w:rPr>
              <w:t>（国内高校毕业时间为2024年1月1日-2024年7月31日，境外高校为2023年8月1日-2024年7月31日）</w:t>
            </w:r>
          </w:p>
          <w:p w14:paraId="4A1605D7" w14:textId="77777777" w:rsidR="002C50DB" w:rsidRPr="008B7C4D" w:rsidRDefault="00E84908" w:rsidP="00B1336E">
            <w:pPr>
              <w:widowControl/>
              <w:jc w:val="left"/>
              <w:textAlignment w:val="center"/>
              <w:rPr>
                <w:rFonts w:ascii="仿宋" w:eastAsia="仿宋" w:hAnsi="仿宋" w:cs="仿宋"/>
                <w:kern w:val="0"/>
                <w:szCs w:val="21"/>
                <w:lang w:bidi="ar"/>
              </w:rPr>
            </w:pPr>
            <w:r w:rsidRPr="008B7C4D">
              <w:rPr>
                <w:rFonts w:ascii="仿宋" w:eastAsia="仿宋" w:hAnsi="仿宋" w:cs="仿宋" w:hint="eastAsia"/>
                <w:kern w:val="0"/>
                <w:sz w:val="24"/>
                <w:lang w:bidi="ar"/>
              </w:rPr>
              <w:t>②年龄28岁及以下</w:t>
            </w:r>
            <w:r w:rsidRPr="008B7C4D">
              <w:rPr>
                <w:rFonts w:ascii="仿宋" w:eastAsia="仿宋" w:hAnsi="仿宋" w:cs="仿宋" w:hint="eastAsia"/>
                <w:kern w:val="0"/>
                <w:szCs w:val="21"/>
                <w:lang w:bidi="ar"/>
              </w:rPr>
              <w:t>（1996年1月1日后出生）</w:t>
            </w:r>
          </w:p>
        </w:tc>
      </w:tr>
      <w:tr w:rsidR="008B7C4D" w:rsidRPr="008B7C4D" w14:paraId="618D54EE" w14:textId="77777777" w:rsidTr="00B1336E">
        <w:trPr>
          <w:trHeight w:val="1020"/>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533F2D84"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634BBD92" w14:textId="40578F06" w:rsidR="002C50DB" w:rsidRPr="008B7C4D" w:rsidRDefault="00E84908" w:rsidP="00B1336E">
            <w:pPr>
              <w:widowControl/>
              <w:jc w:val="center"/>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分支行校招生</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9" w:type="dxa"/>
              <w:left w:w="9" w:type="dxa"/>
              <w:right w:w="9" w:type="dxa"/>
            </w:tcMar>
            <w:vAlign w:val="center"/>
          </w:tcPr>
          <w:p w14:paraId="6BB46A2B" w14:textId="77777777" w:rsidR="002C50DB" w:rsidRPr="008B7C4D" w:rsidRDefault="00E84908" w:rsidP="00B1336E">
            <w:pPr>
              <w:widowControl/>
              <w:jc w:val="center"/>
              <w:textAlignment w:val="center"/>
              <w:rPr>
                <w:rFonts w:ascii="仿宋" w:eastAsia="仿宋" w:hAnsi="仿宋" w:cs="仿宋"/>
                <w:sz w:val="24"/>
              </w:rPr>
            </w:pPr>
            <w:r w:rsidRPr="008B7C4D">
              <w:rPr>
                <w:rFonts w:ascii="仿宋" w:eastAsia="仿宋" w:hAnsi="仿宋" w:cs="仿宋" w:hint="eastAsia"/>
                <w:kern w:val="0"/>
                <w:sz w:val="24"/>
                <w:lang w:bidi="ar"/>
              </w:rPr>
              <w:t>湖南省内各地市、广州市</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right w:w="9" w:type="dxa"/>
            </w:tcMar>
            <w:vAlign w:val="center"/>
          </w:tcPr>
          <w:p w14:paraId="0359F58D" w14:textId="77777777" w:rsidR="002C50DB" w:rsidRPr="008B7C4D" w:rsidRDefault="00E84908" w:rsidP="00B1336E">
            <w:pPr>
              <w:widowControl/>
              <w:jc w:val="left"/>
              <w:textAlignment w:val="center"/>
              <w:rPr>
                <w:rFonts w:ascii="仿宋" w:eastAsia="仿宋" w:hAnsi="仿宋" w:cs="仿宋"/>
                <w:sz w:val="24"/>
              </w:rPr>
            </w:pPr>
            <w:r w:rsidRPr="008B7C4D">
              <w:rPr>
                <w:rFonts w:ascii="仿宋" w:eastAsia="仿宋" w:hAnsi="仿宋" w:cs="仿宋" w:hint="eastAsia"/>
                <w:kern w:val="0"/>
                <w:sz w:val="24"/>
                <w:lang w:bidi="ar"/>
              </w:rPr>
              <w:t>专业不限，金融经济类专业优先</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right w:w="9" w:type="dxa"/>
            </w:tcMar>
            <w:vAlign w:val="center"/>
          </w:tcPr>
          <w:p w14:paraId="2D2DD480" w14:textId="77777777" w:rsidR="002C50DB" w:rsidRPr="008B7C4D" w:rsidRDefault="00E84908" w:rsidP="00B1336E">
            <w:pPr>
              <w:widowControl/>
              <w:jc w:val="left"/>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①统招本科及以上学历</w:t>
            </w:r>
          </w:p>
          <w:p w14:paraId="523E07C5" w14:textId="0FE49B4C" w:rsidR="002C50DB" w:rsidRPr="008B7C4D" w:rsidRDefault="00E84908" w:rsidP="00B1336E">
            <w:pPr>
              <w:widowControl/>
              <w:jc w:val="left"/>
              <w:textAlignment w:val="center"/>
              <w:rPr>
                <w:rFonts w:ascii="仿宋" w:eastAsia="仿宋" w:hAnsi="仿宋" w:cs="仿宋"/>
                <w:kern w:val="0"/>
                <w:sz w:val="18"/>
                <w:szCs w:val="18"/>
                <w:lang w:bidi="ar"/>
              </w:rPr>
            </w:pPr>
            <w:r w:rsidRPr="008B7C4D">
              <w:rPr>
                <w:rFonts w:ascii="仿宋" w:eastAsia="仿宋" w:hAnsi="仿宋" w:cs="仿宋" w:hint="eastAsia"/>
                <w:kern w:val="0"/>
                <w:sz w:val="24"/>
                <w:lang w:bidi="ar"/>
              </w:rPr>
              <w:t>②直属支行校</w:t>
            </w:r>
            <w:r w:rsidR="00805BF4" w:rsidRPr="008B7C4D">
              <w:rPr>
                <w:rFonts w:ascii="仿宋" w:eastAsia="仿宋" w:hAnsi="仿宋" w:cs="仿宋" w:hint="eastAsia"/>
                <w:kern w:val="0"/>
                <w:sz w:val="24"/>
                <w:lang w:bidi="ar"/>
              </w:rPr>
              <w:t>招</w:t>
            </w:r>
            <w:r w:rsidRPr="008B7C4D">
              <w:rPr>
                <w:rFonts w:ascii="仿宋" w:eastAsia="仿宋" w:hAnsi="仿宋" w:cs="仿宋" w:hint="eastAsia"/>
                <w:kern w:val="0"/>
                <w:sz w:val="24"/>
                <w:lang w:bidi="ar"/>
              </w:rPr>
              <w:t>生为2024届毕业生</w:t>
            </w:r>
            <w:r w:rsidRPr="008B7C4D">
              <w:rPr>
                <w:rFonts w:ascii="仿宋" w:eastAsia="仿宋" w:hAnsi="仿宋" w:cs="仿宋" w:hint="eastAsia"/>
                <w:kern w:val="0"/>
                <w:szCs w:val="21"/>
                <w:lang w:bidi="ar"/>
              </w:rPr>
              <w:t>（国内高校毕业时间为2024年1月1日-2024年7月31日，境外高校为2023年8月1日-2024年7月31日）</w:t>
            </w:r>
          </w:p>
          <w:p w14:paraId="30BCDF2B" w14:textId="5E250262" w:rsidR="002C50DB" w:rsidRPr="008B7C4D" w:rsidRDefault="00E84908" w:rsidP="00B1336E">
            <w:pPr>
              <w:widowControl/>
              <w:jc w:val="left"/>
              <w:textAlignment w:val="center"/>
              <w:rPr>
                <w:rFonts w:ascii="仿宋" w:eastAsia="仿宋" w:hAnsi="仿宋" w:cs="仿宋"/>
                <w:kern w:val="0"/>
                <w:szCs w:val="21"/>
                <w:lang w:bidi="ar"/>
              </w:rPr>
            </w:pPr>
            <w:r w:rsidRPr="008B7C4D">
              <w:rPr>
                <w:rFonts w:ascii="仿宋" w:eastAsia="仿宋" w:hAnsi="仿宋" w:cs="仿宋" w:hint="eastAsia"/>
                <w:kern w:val="0"/>
                <w:sz w:val="24"/>
                <w:lang w:bidi="ar"/>
              </w:rPr>
              <w:t>③分行校招生为2023、2024届毕业生</w:t>
            </w:r>
            <w:r w:rsidRPr="008B7C4D">
              <w:rPr>
                <w:rFonts w:ascii="仿宋" w:eastAsia="仿宋" w:hAnsi="仿宋" w:cs="仿宋" w:hint="eastAsia"/>
                <w:kern w:val="0"/>
                <w:szCs w:val="21"/>
                <w:lang w:bidi="ar"/>
              </w:rPr>
              <w:t>（国内高校毕业时间为2023年1月1日至2024年7月31日，境外高校为2022年8月1日-2024年7月31日）</w:t>
            </w:r>
          </w:p>
          <w:p w14:paraId="58CA3CDA" w14:textId="77777777" w:rsidR="002C50DB" w:rsidRPr="008B7C4D" w:rsidRDefault="00E84908" w:rsidP="00B1336E">
            <w:pPr>
              <w:widowControl/>
              <w:jc w:val="left"/>
              <w:textAlignment w:val="center"/>
              <w:rPr>
                <w:rFonts w:ascii="仿宋" w:eastAsia="仿宋" w:hAnsi="仿宋" w:cs="仿宋"/>
                <w:kern w:val="0"/>
                <w:szCs w:val="21"/>
                <w:lang w:bidi="ar"/>
              </w:rPr>
            </w:pPr>
            <w:r w:rsidRPr="008B7C4D">
              <w:rPr>
                <w:rFonts w:ascii="仿宋" w:eastAsia="仿宋" w:hAnsi="仿宋" w:cs="仿宋" w:hint="eastAsia"/>
                <w:kern w:val="0"/>
                <w:sz w:val="24"/>
                <w:lang w:bidi="ar"/>
              </w:rPr>
              <w:t>④本科年龄在25岁及以下</w:t>
            </w:r>
            <w:r w:rsidRPr="008B7C4D">
              <w:rPr>
                <w:rFonts w:ascii="仿宋" w:eastAsia="仿宋" w:hAnsi="仿宋" w:cs="仿宋" w:hint="eastAsia"/>
                <w:kern w:val="0"/>
                <w:szCs w:val="21"/>
                <w:lang w:bidi="ar"/>
              </w:rPr>
              <w:t>（1999年1月1日以后出生）</w:t>
            </w:r>
            <w:r w:rsidRPr="008B7C4D">
              <w:rPr>
                <w:rFonts w:ascii="仿宋" w:eastAsia="仿宋" w:hAnsi="仿宋" w:cs="仿宋" w:hint="eastAsia"/>
                <w:kern w:val="0"/>
                <w:sz w:val="24"/>
                <w:lang w:bidi="ar"/>
              </w:rPr>
              <w:t>、硕士年龄在28岁及以下</w:t>
            </w:r>
            <w:r w:rsidRPr="008B7C4D">
              <w:rPr>
                <w:rFonts w:ascii="仿宋" w:eastAsia="仿宋" w:hAnsi="仿宋" w:cs="仿宋" w:hint="eastAsia"/>
                <w:kern w:val="0"/>
                <w:szCs w:val="21"/>
                <w:lang w:bidi="ar"/>
              </w:rPr>
              <w:t>（1996年1月1日以后出生）</w:t>
            </w:r>
          </w:p>
        </w:tc>
      </w:tr>
    </w:tbl>
    <w:p w14:paraId="06001138" w14:textId="77777777" w:rsidR="002C50DB" w:rsidRPr="008B7C4D" w:rsidRDefault="00E84908">
      <w:pPr>
        <w:widowControl/>
        <w:jc w:val="left"/>
        <w:textAlignment w:val="center"/>
        <w:rPr>
          <w:rFonts w:ascii="仿宋" w:eastAsia="仿宋" w:hAnsi="仿宋" w:cs="仿宋"/>
          <w:kern w:val="0"/>
          <w:sz w:val="24"/>
          <w:lang w:bidi="ar"/>
        </w:rPr>
      </w:pPr>
      <w:r w:rsidRPr="008B7C4D">
        <w:rPr>
          <w:rFonts w:ascii="仿宋" w:eastAsia="仿宋" w:hAnsi="仿宋" w:cs="仿宋" w:hint="eastAsia"/>
          <w:kern w:val="0"/>
          <w:sz w:val="24"/>
          <w:lang w:bidi="ar"/>
        </w:rPr>
        <w:t>温馨提示：各岗位职责、招聘条件请登录招聘官网查看并投递</w:t>
      </w:r>
    </w:p>
    <w:p w14:paraId="4BA15441" w14:textId="77777777" w:rsidR="002C50DB" w:rsidRPr="008B7C4D" w:rsidRDefault="00E84908">
      <w:pPr>
        <w:ind w:firstLineChars="200" w:firstLine="640"/>
        <w:rPr>
          <w:rFonts w:ascii="仿宋" w:eastAsia="仿宋" w:hAnsi="仿宋" w:cs="仿宋"/>
          <w:sz w:val="32"/>
          <w:szCs w:val="32"/>
        </w:rPr>
      </w:pPr>
      <w:r w:rsidRPr="008B7C4D">
        <w:rPr>
          <w:rFonts w:ascii="黑体" w:eastAsia="黑体" w:hAnsi="黑体" w:cs="黑体" w:hint="eastAsia"/>
          <w:sz w:val="32"/>
          <w:szCs w:val="32"/>
        </w:rPr>
        <w:lastRenderedPageBreak/>
        <w:t>二、用工形式：</w:t>
      </w:r>
      <w:r w:rsidRPr="008B7C4D">
        <w:rPr>
          <w:rFonts w:ascii="仿宋" w:eastAsia="仿宋" w:hAnsi="仿宋" w:cs="仿宋" w:hint="eastAsia"/>
          <w:sz w:val="32"/>
          <w:szCs w:val="32"/>
        </w:rPr>
        <w:t>劳动合同制。</w:t>
      </w:r>
    </w:p>
    <w:p w14:paraId="072A2353" w14:textId="77777777" w:rsidR="002C50DB" w:rsidRPr="008B7C4D" w:rsidRDefault="00E84908">
      <w:pPr>
        <w:ind w:firstLineChars="200" w:firstLine="640"/>
        <w:rPr>
          <w:rFonts w:ascii="仿宋" w:eastAsia="仿宋" w:hAnsi="仿宋" w:cs="仿宋"/>
          <w:sz w:val="32"/>
          <w:szCs w:val="32"/>
        </w:rPr>
      </w:pPr>
      <w:r w:rsidRPr="008B7C4D">
        <w:rPr>
          <w:rFonts w:ascii="黑体" w:eastAsia="黑体" w:hAnsi="黑体" w:cs="黑体" w:hint="eastAsia"/>
          <w:sz w:val="32"/>
          <w:szCs w:val="32"/>
        </w:rPr>
        <w:t>三、招聘流程：</w:t>
      </w:r>
    </w:p>
    <w:p w14:paraId="7699D53B" w14:textId="77777777" w:rsidR="002C50DB" w:rsidRPr="008B7C4D" w:rsidRDefault="00E84908">
      <w:pPr>
        <w:ind w:leftChars="304" w:left="638"/>
        <w:rPr>
          <w:rFonts w:ascii="仿宋" w:eastAsia="仿宋" w:hAnsi="仿宋" w:cs="仿宋"/>
          <w:sz w:val="32"/>
          <w:szCs w:val="32"/>
        </w:rPr>
      </w:pPr>
      <w:r w:rsidRPr="008B7C4D">
        <w:rPr>
          <w:rFonts w:ascii="仿宋" w:eastAsia="仿宋" w:hAnsi="仿宋" w:cs="仿宋" w:hint="eastAsia"/>
          <w:sz w:val="32"/>
          <w:szCs w:val="32"/>
        </w:rPr>
        <w:t>非IT校招生：报名→资格审核→初面→笔试测评→终面→录用；</w:t>
      </w:r>
      <w:r w:rsidRPr="008B7C4D">
        <w:rPr>
          <w:rFonts w:ascii="仿宋" w:eastAsia="仿宋" w:hAnsi="仿宋" w:cs="仿宋"/>
          <w:sz w:val="32"/>
          <w:szCs w:val="32"/>
        </w:rPr>
        <w:t>IT</w:t>
      </w:r>
      <w:r w:rsidRPr="008B7C4D">
        <w:rPr>
          <w:rFonts w:ascii="仿宋" w:eastAsia="仿宋" w:hAnsi="仿宋" w:cs="仿宋" w:hint="eastAsia"/>
          <w:sz w:val="32"/>
          <w:szCs w:val="32"/>
          <w:lang w:eastAsia="zh-Hans"/>
        </w:rPr>
        <w:t>校招生</w:t>
      </w:r>
      <w:r w:rsidRPr="008B7C4D">
        <w:rPr>
          <w:rFonts w:ascii="仿宋" w:eastAsia="仿宋" w:hAnsi="仿宋" w:cs="仿宋" w:hint="eastAsia"/>
          <w:sz w:val="32"/>
          <w:szCs w:val="32"/>
        </w:rPr>
        <w:t>：报名→资格审核→笔试测评→初面→终面→录用。</w:t>
      </w:r>
    </w:p>
    <w:p w14:paraId="06962D7A" w14:textId="77777777" w:rsidR="002C50DB" w:rsidRPr="008B7C4D" w:rsidRDefault="00E84908">
      <w:pPr>
        <w:ind w:firstLineChars="200" w:firstLine="640"/>
        <w:rPr>
          <w:rFonts w:ascii="黑体" w:eastAsia="黑体" w:hAnsi="黑体" w:cs="黑体"/>
          <w:sz w:val="32"/>
          <w:szCs w:val="32"/>
        </w:rPr>
      </w:pPr>
      <w:r w:rsidRPr="008B7C4D">
        <w:rPr>
          <w:rFonts w:ascii="黑体" w:eastAsia="黑体" w:hAnsi="黑体" w:cs="黑体" w:hint="eastAsia"/>
          <w:sz w:val="32"/>
          <w:szCs w:val="32"/>
        </w:rPr>
        <w:t>四、应聘须知</w:t>
      </w:r>
    </w:p>
    <w:p w14:paraId="4A5B4A4E"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1、应聘者需上传下述资料扫描件：</w:t>
      </w:r>
    </w:p>
    <w:p w14:paraId="2B3E79E3"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学信网学籍在线验证报告（需从中国高等教育学生信息网http://www.chsi.com.cn/上下载）、身份证（正反面）、英语等级证书。</w:t>
      </w:r>
    </w:p>
    <w:p w14:paraId="16D6D45B" w14:textId="77777777" w:rsidR="002C50DB" w:rsidRPr="008B7C4D" w:rsidRDefault="00E84908">
      <w:pPr>
        <w:numPr>
          <w:ilvl w:val="0"/>
          <w:numId w:val="2"/>
        </w:num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简历投递地址：移动端扫描二维码</w:t>
      </w:r>
    </w:p>
    <w:p w14:paraId="4A9D6732" w14:textId="77777777" w:rsidR="002C50DB" w:rsidRPr="008B7C4D" w:rsidRDefault="00051F61" w:rsidP="00051F61">
      <w:pPr>
        <w:jc w:val="center"/>
        <w:rPr>
          <w:rFonts w:ascii="仿宋" w:eastAsia="仿宋" w:hAnsi="仿宋" w:cs="仿宋"/>
          <w:sz w:val="32"/>
          <w:szCs w:val="32"/>
        </w:rPr>
      </w:pPr>
      <w:r w:rsidRPr="008B7C4D">
        <w:rPr>
          <w:rFonts w:ascii="仿宋" w:eastAsia="仿宋" w:hAnsi="仿宋" w:cs="仿宋"/>
          <w:noProof/>
          <w:sz w:val="32"/>
          <w:szCs w:val="32"/>
        </w:rPr>
        <w:drawing>
          <wp:inline distT="0" distB="0" distL="0" distR="0" wp14:anchorId="79560926" wp14:editId="44DE94BC">
            <wp:extent cx="1399430" cy="1399430"/>
            <wp:effectExtent l="0" t="0" r="0" b="0"/>
            <wp:docPr id="1" name="图片 1" descr="C:\Users\WEIHUA~1.FEN\AppData\Local\Temp\WeChat Files\e5280b7408abe37392a1a6219434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HUA~1.FEN\AppData\Local\Temp\WeChat Files\e5280b7408abe37392a1a62194341a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153" cy="1425153"/>
                    </a:xfrm>
                    <a:prstGeom prst="rect">
                      <a:avLst/>
                    </a:prstGeom>
                    <a:noFill/>
                    <a:ln>
                      <a:noFill/>
                    </a:ln>
                  </pic:spPr>
                </pic:pic>
              </a:graphicData>
            </a:graphic>
          </wp:inline>
        </w:drawing>
      </w:r>
    </w:p>
    <w:p w14:paraId="138CD597"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或登录网址：</w:t>
      </w:r>
      <w:hyperlink r:id="rId8" w:history="1">
        <w:r w:rsidRPr="008B7C4D">
          <w:rPr>
            <w:rFonts w:ascii="仿宋" w:eastAsia="仿宋" w:hAnsi="仿宋" w:cs="仿宋" w:hint="eastAsia"/>
            <w:sz w:val="32"/>
            <w:szCs w:val="32"/>
          </w:rPr>
          <w:t>https://bcs.hotjob.cn</w:t>
        </w:r>
      </w:hyperlink>
    </w:p>
    <w:p w14:paraId="1CEAAEF7"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3、简历投递截止时间：2023年10月31日晚24点整。</w:t>
      </w:r>
    </w:p>
    <w:p w14:paraId="7246FA8A"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4、招聘项目组将进行招聘宣讲（交流会）并进行简历接收和现场初面（非IT岗位），具体安排如下：</w:t>
      </w:r>
    </w:p>
    <w:tbl>
      <w:tblPr>
        <w:tblStyle w:val="a4"/>
        <w:tblW w:w="7225" w:type="dxa"/>
        <w:jc w:val="center"/>
        <w:tblLayout w:type="fixed"/>
        <w:tblLook w:val="04A0" w:firstRow="1" w:lastRow="0" w:firstColumn="1" w:lastColumn="0" w:noHBand="0" w:noVBand="1"/>
      </w:tblPr>
      <w:tblGrid>
        <w:gridCol w:w="2345"/>
        <w:gridCol w:w="2836"/>
        <w:gridCol w:w="2044"/>
      </w:tblGrid>
      <w:tr w:rsidR="008B7C4D" w:rsidRPr="008B7C4D" w14:paraId="4AA209A6" w14:textId="77777777" w:rsidTr="00F33EF5">
        <w:trPr>
          <w:trHeight w:val="597"/>
          <w:jc w:val="center"/>
        </w:trPr>
        <w:tc>
          <w:tcPr>
            <w:tcW w:w="2345" w:type="dxa"/>
            <w:vAlign w:val="center"/>
          </w:tcPr>
          <w:p w14:paraId="280684E8" w14:textId="77777777" w:rsidR="002C50DB" w:rsidRPr="008B7C4D" w:rsidRDefault="00E84908">
            <w:pPr>
              <w:jc w:val="center"/>
              <w:rPr>
                <w:rFonts w:ascii="仿宋" w:eastAsia="仿宋" w:hAnsi="仿宋" w:cs="仿宋"/>
                <w:sz w:val="24"/>
              </w:rPr>
            </w:pPr>
            <w:r w:rsidRPr="008B7C4D">
              <w:rPr>
                <w:rFonts w:ascii="仿宋" w:eastAsia="仿宋" w:hAnsi="仿宋" w:cs="仿宋" w:hint="eastAsia"/>
                <w:sz w:val="24"/>
              </w:rPr>
              <w:t>学校</w:t>
            </w:r>
          </w:p>
        </w:tc>
        <w:tc>
          <w:tcPr>
            <w:tcW w:w="2836" w:type="dxa"/>
            <w:vAlign w:val="center"/>
          </w:tcPr>
          <w:p w14:paraId="1D258D07" w14:textId="77777777" w:rsidR="002C50DB" w:rsidRPr="008B7C4D" w:rsidRDefault="00E84908">
            <w:pPr>
              <w:jc w:val="center"/>
              <w:rPr>
                <w:rFonts w:ascii="仿宋" w:eastAsia="仿宋" w:hAnsi="仿宋" w:cs="仿宋"/>
                <w:sz w:val="24"/>
              </w:rPr>
            </w:pPr>
            <w:r w:rsidRPr="008B7C4D">
              <w:rPr>
                <w:rFonts w:ascii="仿宋" w:eastAsia="仿宋" w:hAnsi="仿宋" w:cs="仿宋" w:hint="eastAsia"/>
                <w:sz w:val="24"/>
              </w:rPr>
              <w:t>时间</w:t>
            </w:r>
          </w:p>
        </w:tc>
        <w:tc>
          <w:tcPr>
            <w:tcW w:w="2044" w:type="dxa"/>
            <w:vAlign w:val="center"/>
          </w:tcPr>
          <w:p w14:paraId="44A009BA" w14:textId="77777777" w:rsidR="002C50DB" w:rsidRPr="008B7C4D" w:rsidRDefault="00E84908">
            <w:pPr>
              <w:jc w:val="center"/>
              <w:rPr>
                <w:rFonts w:ascii="仿宋" w:eastAsia="仿宋" w:hAnsi="仿宋" w:cs="仿宋"/>
                <w:sz w:val="24"/>
              </w:rPr>
            </w:pPr>
            <w:r w:rsidRPr="008B7C4D">
              <w:rPr>
                <w:rFonts w:ascii="仿宋" w:eastAsia="仿宋" w:hAnsi="仿宋" w:cs="仿宋" w:hint="eastAsia"/>
                <w:sz w:val="24"/>
              </w:rPr>
              <w:t>地点</w:t>
            </w:r>
          </w:p>
        </w:tc>
      </w:tr>
      <w:tr w:rsidR="008B7C4D" w:rsidRPr="008B7C4D" w14:paraId="77CF72C5" w14:textId="77777777" w:rsidTr="00F33EF5">
        <w:trPr>
          <w:trHeight w:val="465"/>
          <w:jc w:val="center"/>
        </w:trPr>
        <w:tc>
          <w:tcPr>
            <w:tcW w:w="2345" w:type="dxa"/>
            <w:vAlign w:val="center"/>
          </w:tcPr>
          <w:p w14:paraId="4559006B" w14:textId="77777777" w:rsidR="002C50DB" w:rsidRPr="008B7C4D" w:rsidRDefault="00E84908">
            <w:pPr>
              <w:jc w:val="center"/>
              <w:rPr>
                <w:rFonts w:ascii="仿宋" w:eastAsia="仿宋" w:hAnsi="仿宋" w:cs="仿宋"/>
                <w:sz w:val="24"/>
              </w:rPr>
            </w:pPr>
            <w:r w:rsidRPr="008B7C4D">
              <w:rPr>
                <w:rFonts w:ascii="仿宋" w:eastAsia="仿宋" w:hAnsi="仿宋" w:cs="仿宋" w:hint="eastAsia"/>
                <w:sz w:val="24"/>
              </w:rPr>
              <w:t>湖南大学</w:t>
            </w:r>
          </w:p>
        </w:tc>
        <w:tc>
          <w:tcPr>
            <w:tcW w:w="2836" w:type="dxa"/>
            <w:vAlign w:val="center"/>
          </w:tcPr>
          <w:p w14:paraId="0271DDEB" w14:textId="0DB1AEFE" w:rsidR="002C50DB" w:rsidRPr="008B7C4D" w:rsidRDefault="00E84908" w:rsidP="00A72F41">
            <w:pPr>
              <w:jc w:val="center"/>
              <w:rPr>
                <w:rFonts w:ascii="仿宋" w:eastAsia="仿宋" w:hAnsi="仿宋" w:cs="仿宋"/>
                <w:sz w:val="24"/>
              </w:rPr>
            </w:pPr>
            <w:r w:rsidRPr="008B7C4D">
              <w:rPr>
                <w:rFonts w:ascii="仿宋" w:eastAsia="仿宋" w:hAnsi="仿宋" w:cs="仿宋" w:hint="eastAsia"/>
                <w:sz w:val="24"/>
              </w:rPr>
              <w:t>9月22日</w:t>
            </w:r>
            <w:r w:rsidR="00CE4839" w:rsidRPr="008B7C4D">
              <w:rPr>
                <w:rFonts w:ascii="仿宋" w:eastAsia="仿宋" w:hAnsi="仿宋" w:cs="仿宋"/>
                <w:sz w:val="24"/>
              </w:rPr>
              <w:t>1</w:t>
            </w:r>
            <w:r w:rsidR="00A72F41" w:rsidRPr="008B7C4D">
              <w:rPr>
                <w:rFonts w:ascii="仿宋" w:eastAsia="仿宋" w:hAnsi="仿宋" w:cs="仿宋"/>
                <w:sz w:val="24"/>
              </w:rPr>
              <w:t>5</w:t>
            </w:r>
            <w:r w:rsidRPr="008B7C4D">
              <w:rPr>
                <w:rFonts w:ascii="仿宋" w:eastAsia="仿宋" w:hAnsi="仿宋" w:cs="仿宋" w:hint="eastAsia"/>
                <w:sz w:val="24"/>
              </w:rPr>
              <w:t>:00</w:t>
            </w:r>
          </w:p>
        </w:tc>
        <w:tc>
          <w:tcPr>
            <w:tcW w:w="2044" w:type="dxa"/>
            <w:vAlign w:val="center"/>
          </w:tcPr>
          <w:p w14:paraId="655B3A10" w14:textId="4B4D4DCB" w:rsidR="002C50DB" w:rsidRPr="008B7C4D" w:rsidRDefault="00A72F41">
            <w:pPr>
              <w:jc w:val="center"/>
              <w:rPr>
                <w:rFonts w:ascii="仿宋" w:eastAsia="仿宋" w:hAnsi="仿宋" w:cs="仿宋"/>
                <w:sz w:val="24"/>
              </w:rPr>
            </w:pPr>
            <w:r w:rsidRPr="008B7C4D">
              <w:rPr>
                <w:rFonts w:ascii="仿宋" w:eastAsia="仿宋" w:hAnsi="仿宋" w:cs="仿宋" w:hint="eastAsia"/>
                <w:sz w:val="24"/>
              </w:rPr>
              <w:t>逸夫楼报告厅</w:t>
            </w:r>
          </w:p>
        </w:tc>
      </w:tr>
      <w:tr w:rsidR="008B7C4D" w:rsidRPr="008B7C4D" w14:paraId="5F517A25" w14:textId="77777777" w:rsidTr="00F33EF5">
        <w:trPr>
          <w:trHeight w:val="465"/>
          <w:jc w:val="center"/>
        </w:trPr>
        <w:tc>
          <w:tcPr>
            <w:tcW w:w="2345" w:type="dxa"/>
            <w:vAlign w:val="center"/>
          </w:tcPr>
          <w:p w14:paraId="6C72E32E" w14:textId="77777777" w:rsidR="002C50DB" w:rsidRPr="008B7C4D" w:rsidRDefault="00E84908">
            <w:pPr>
              <w:jc w:val="center"/>
              <w:rPr>
                <w:rFonts w:ascii="仿宋" w:eastAsia="仿宋" w:hAnsi="仿宋" w:cs="仿宋"/>
                <w:sz w:val="24"/>
                <w:lang w:eastAsia="zh-Hans"/>
              </w:rPr>
            </w:pPr>
            <w:r w:rsidRPr="008B7C4D">
              <w:rPr>
                <w:rFonts w:ascii="仿宋" w:eastAsia="仿宋" w:hAnsi="仿宋" w:cs="仿宋" w:hint="eastAsia"/>
                <w:sz w:val="24"/>
                <w:lang w:eastAsia="zh-Hans"/>
              </w:rPr>
              <w:t>中南大学</w:t>
            </w:r>
          </w:p>
        </w:tc>
        <w:tc>
          <w:tcPr>
            <w:tcW w:w="2836" w:type="dxa"/>
            <w:vAlign w:val="center"/>
          </w:tcPr>
          <w:p w14:paraId="0E82400B" w14:textId="77777777" w:rsidR="002C50DB" w:rsidRPr="008B7C4D" w:rsidRDefault="00E84908">
            <w:pPr>
              <w:jc w:val="center"/>
              <w:rPr>
                <w:rFonts w:ascii="仿宋" w:eastAsia="仿宋" w:hAnsi="仿宋" w:cs="仿宋"/>
                <w:sz w:val="24"/>
                <w:lang w:eastAsia="zh-Hans"/>
              </w:rPr>
            </w:pPr>
            <w:r w:rsidRPr="008B7C4D">
              <w:rPr>
                <w:rFonts w:ascii="仿宋" w:eastAsia="仿宋" w:hAnsi="仿宋" w:cs="仿宋"/>
                <w:sz w:val="24"/>
              </w:rPr>
              <w:t>9</w:t>
            </w:r>
            <w:r w:rsidRPr="008B7C4D">
              <w:rPr>
                <w:rFonts w:ascii="仿宋" w:eastAsia="仿宋" w:hAnsi="仿宋" w:cs="仿宋" w:hint="eastAsia"/>
                <w:sz w:val="24"/>
                <w:lang w:eastAsia="zh-Hans"/>
              </w:rPr>
              <w:t>月</w:t>
            </w:r>
            <w:r w:rsidRPr="008B7C4D">
              <w:rPr>
                <w:rFonts w:ascii="仿宋" w:eastAsia="仿宋" w:hAnsi="仿宋" w:cs="仿宋"/>
                <w:sz w:val="24"/>
                <w:lang w:eastAsia="zh-Hans"/>
              </w:rPr>
              <w:t>27</w:t>
            </w:r>
            <w:r w:rsidRPr="008B7C4D">
              <w:rPr>
                <w:rFonts w:ascii="仿宋" w:eastAsia="仿宋" w:hAnsi="仿宋" w:cs="仿宋" w:hint="eastAsia"/>
                <w:sz w:val="24"/>
                <w:lang w:eastAsia="zh-Hans"/>
              </w:rPr>
              <w:t>日</w:t>
            </w:r>
            <w:r w:rsidRPr="008B7C4D">
              <w:rPr>
                <w:rFonts w:ascii="仿宋" w:eastAsia="仿宋" w:hAnsi="仿宋" w:cs="仿宋"/>
                <w:sz w:val="24"/>
                <w:lang w:eastAsia="zh-Hans"/>
              </w:rPr>
              <w:t>14</w:t>
            </w:r>
            <w:r w:rsidRPr="008B7C4D">
              <w:rPr>
                <w:rFonts w:ascii="仿宋" w:eastAsia="仿宋" w:hAnsi="仿宋" w:cs="仿宋" w:hint="eastAsia"/>
                <w:sz w:val="24"/>
                <w:lang w:eastAsia="zh-Hans"/>
              </w:rPr>
              <w:t>:</w:t>
            </w:r>
            <w:r w:rsidRPr="008B7C4D">
              <w:rPr>
                <w:rFonts w:ascii="仿宋" w:eastAsia="仿宋" w:hAnsi="仿宋" w:cs="仿宋"/>
                <w:sz w:val="24"/>
                <w:lang w:eastAsia="zh-Hans"/>
              </w:rPr>
              <w:t>00</w:t>
            </w:r>
          </w:p>
        </w:tc>
        <w:tc>
          <w:tcPr>
            <w:tcW w:w="2044" w:type="dxa"/>
            <w:vAlign w:val="center"/>
          </w:tcPr>
          <w:p w14:paraId="35DFA1DD" w14:textId="77777777" w:rsidR="002C50DB" w:rsidRPr="008B7C4D" w:rsidRDefault="00E84908">
            <w:pPr>
              <w:jc w:val="center"/>
              <w:rPr>
                <w:rFonts w:ascii="仿宋" w:eastAsia="仿宋" w:hAnsi="仿宋" w:cs="仿宋"/>
                <w:sz w:val="24"/>
                <w:lang w:eastAsia="zh-Hans"/>
              </w:rPr>
            </w:pPr>
            <w:r w:rsidRPr="008B7C4D">
              <w:rPr>
                <w:rFonts w:ascii="仿宋" w:eastAsia="仿宋" w:hAnsi="仿宋" w:cs="仿宋" w:hint="eastAsia"/>
                <w:sz w:val="24"/>
                <w:lang w:eastAsia="zh-Hans"/>
              </w:rPr>
              <w:t>立德厅</w:t>
            </w:r>
          </w:p>
        </w:tc>
      </w:tr>
      <w:tr w:rsidR="008B7C4D" w:rsidRPr="008B7C4D" w14:paraId="2F8FD9AD" w14:textId="77777777" w:rsidTr="00F33EF5">
        <w:trPr>
          <w:trHeight w:val="521"/>
          <w:jc w:val="center"/>
        </w:trPr>
        <w:tc>
          <w:tcPr>
            <w:tcW w:w="7225" w:type="dxa"/>
            <w:gridSpan w:val="3"/>
            <w:vAlign w:val="center"/>
          </w:tcPr>
          <w:p w14:paraId="53C7B5A2" w14:textId="77777777" w:rsidR="002C50DB" w:rsidRPr="008B7C4D" w:rsidRDefault="00E84908">
            <w:pPr>
              <w:jc w:val="center"/>
              <w:rPr>
                <w:rFonts w:ascii="仿宋" w:eastAsia="仿宋" w:hAnsi="仿宋" w:cs="仿宋"/>
                <w:sz w:val="24"/>
              </w:rPr>
            </w:pPr>
            <w:r w:rsidRPr="008B7C4D">
              <w:rPr>
                <w:rFonts w:ascii="仿宋" w:eastAsia="仿宋" w:hAnsi="仿宋" w:cs="仿宋" w:hint="eastAsia"/>
                <w:sz w:val="24"/>
              </w:rPr>
              <w:t>更多高校宣讲站点陆续上线，敬请关注长沙银行官方微信公众号。</w:t>
            </w:r>
          </w:p>
        </w:tc>
      </w:tr>
    </w:tbl>
    <w:p w14:paraId="3C9E82D0"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5、个人简历除包含最基本的个人信息外，还需包括个人特长（特指取得国家级证书的专长）、家庭成员、联系电话、常用邮箱等</w:t>
      </w:r>
      <w:r w:rsidRPr="008B7C4D">
        <w:rPr>
          <w:rFonts w:ascii="仿宋" w:eastAsia="仿宋" w:hAnsi="仿宋" w:cs="仿宋" w:hint="eastAsia"/>
          <w:sz w:val="32"/>
          <w:szCs w:val="32"/>
        </w:rPr>
        <w:lastRenderedPageBreak/>
        <w:t>信息。</w:t>
      </w:r>
    </w:p>
    <w:p w14:paraId="280D2B8C"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6、请确保您填写的所有个人资料真实无误，如有任何虚假信息，申请人将会被取消资格。</w:t>
      </w:r>
    </w:p>
    <w:p w14:paraId="1C4C665D"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7、请保持手机畅通，笔试、面试等相关信息我们将通过短信或邮件形式及时通知。</w:t>
      </w:r>
    </w:p>
    <w:p w14:paraId="39FFC2B8"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8、请广大应聘者以本行官方招聘网站公告中的信息及相关联系方式为准。同时，我行招聘从不向应聘者收取任何费用，也未授权任何机构、个人进行所谓笔试、面试培训，请提高警惕，谨防受骗。</w:t>
      </w:r>
    </w:p>
    <w:p w14:paraId="23DDEAE1" w14:textId="77777777" w:rsidR="002C50DB" w:rsidRPr="008B7C4D" w:rsidRDefault="00E84908">
      <w:pPr>
        <w:ind w:firstLineChars="200" w:firstLine="640"/>
        <w:jc w:val="left"/>
        <w:rPr>
          <w:rFonts w:ascii="仿宋" w:eastAsia="仿宋" w:hAnsi="仿宋" w:cs="仿宋"/>
          <w:sz w:val="32"/>
          <w:szCs w:val="32"/>
        </w:rPr>
      </w:pPr>
      <w:r w:rsidRPr="008B7C4D">
        <w:rPr>
          <w:rFonts w:ascii="仿宋" w:eastAsia="仿宋" w:hAnsi="仿宋" w:cs="仿宋" w:hint="eastAsia"/>
          <w:sz w:val="32"/>
          <w:szCs w:val="32"/>
        </w:rPr>
        <w:t>9、所有应聘材料我们将代为妥善保管，恕不退还。</w:t>
      </w:r>
    </w:p>
    <w:p w14:paraId="13889202" w14:textId="3C591C02" w:rsidR="002C50DB" w:rsidRPr="008B7C4D" w:rsidRDefault="00E84908">
      <w:pPr>
        <w:ind w:firstLineChars="200" w:firstLine="640"/>
        <w:jc w:val="left"/>
      </w:pPr>
      <w:r w:rsidRPr="008B7C4D">
        <w:rPr>
          <w:rFonts w:ascii="仿宋" w:eastAsia="仿宋" w:hAnsi="仿宋" w:cs="仿宋" w:hint="eastAsia"/>
          <w:sz w:val="32"/>
          <w:szCs w:val="32"/>
        </w:rPr>
        <w:t>10、咨询电话：</w:t>
      </w:r>
      <w:r w:rsidR="001761CE" w:rsidRPr="008B7C4D">
        <w:rPr>
          <w:rFonts w:ascii="仿宋" w:eastAsia="仿宋" w:hAnsi="仿宋" w:cs="仿宋" w:hint="eastAsia"/>
          <w:sz w:val="32"/>
          <w:szCs w:val="32"/>
        </w:rPr>
        <w:t>校招项目组</w:t>
      </w:r>
      <w:r w:rsidRPr="008B7C4D">
        <w:rPr>
          <w:rFonts w:ascii="仿宋" w:eastAsia="仿宋" w:hAnsi="仿宋" w:cs="仿宋" w:hint="eastAsia"/>
          <w:sz w:val="32"/>
          <w:szCs w:val="32"/>
        </w:rPr>
        <w:t>0731-8</w:t>
      </w:r>
      <w:r w:rsidR="001761CE" w:rsidRPr="008B7C4D">
        <w:rPr>
          <w:rFonts w:ascii="仿宋" w:eastAsia="仿宋" w:hAnsi="仿宋" w:cs="仿宋"/>
          <w:sz w:val="32"/>
          <w:szCs w:val="32"/>
        </w:rPr>
        <w:t>3397001</w:t>
      </w:r>
      <w:r w:rsidRPr="008B7C4D">
        <w:rPr>
          <w:rFonts w:ascii="仿宋" w:eastAsia="仿宋" w:hAnsi="仿宋" w:cs="仿宋" w:hint="eastAsia"/>
          <w:sz w:val="32"/>
          <w:szCs w:val="32"/>
        </w:rPr>
        <w:t>。</w:t>
      </w:r>
    </w:p>
    <w:sectPr w:rsidR="002C50DB" w:rsidRPr="008B7C4D">
      <w:pgSz w:w="11906" w:h="16838"/>
      <w:pgMar w:top="1157" w:right="1123" w:bottom="1157" w:left="112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F4FB8" w14:textId="77777777" w:rsidR="002640DE" w:rsidRDefault="002640DE" w:rsidP="006A45AF">
      <w:r>
        <w:separator/>
      </w:r>
    </w:p>
  </w:endnote>
  <w:endnote w:type="continuationSeparator" w:id="0">
    <w:p w14:paraId="291F8532" w14:textId="77777777" w:rsidR="002640DE" w:rsidRDefault="002640DE" w:rsidP="006A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DEDE5" w14:textId="77777777" w:rsidR="002640DE" w:rsidRDefault="002640DE" w:rsidP="006A45AF">
      <w:r>
        <w:separator/>
      </w:r>
    </w:p>
  </w:footnote>
  <w:footnote w:type="continuationSeparator" w:id="0">
    <w:p w14:paraId="3DF48D03" w14:textId="77777777" w:rsidR="002640DE" w:rsidRDefault="002640DE" w:rsidP="006A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28C2"/>
    <w:multiLevelType w:val="singleLevel"/>
    <w:tmpl w:val="1FF428C2"/>
    <w:lvl w:ilvl="0">
      <w:start w:val="2"/>
      <w:numFmt w:val="decimal"/>
      <w:suff w:val="nothing"/>
      <w:lvlText w:val="%1、"/>
      <w:lvlJc w:val="left"/>
    </w:lvl>
  </w:abstractNum>
  <w:abstractNum w:abstractNumId="1" w15:restartNumberingAfterBreak="0">
    <w:nsid w:val="5F089155"/>
    <w:multiLevelType w:val="singleLevel"/>
    <w:tmpl w:val="5F08915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C5177"/>
    <w:rsid w:val="5FAC5177"/>
    <w:rsid w:val="CB7F338A"/>
    <w:rsid w:val="00051F61"/>
    <w:rsid w:val="000610EE"/>
    <w:rsid w:val="00093693"/>
    <w:rsid w:val="00175332"/>
    <w:rsid w:val="001761CE"/>
    <w:rsid w:val="001912D2"/>
    <w:rsid w:val="001F5A07"/>
    <w:rsid w:val="002640DE"/>
    <w:rsid w:val="002A496C"/>
    <w:rsid w:val="002C50DB"/>
    <w:rsid w:val="00443DAF"/>
    <w:rsid w:val="005F7108"/>
    <w:rsid w:val="0061687E"/>
    <w:rsid w:val="006714D4"/>
    <w:rsid w:val="006A45AF"/>
    <w:rsid w:val="00707817"/>
    <w:rsid w:val="007807BE"/>
    <w:rsid w:val="0078719D"/>
    <w:rsid w:val="007C5460"/>
    <w:rsid w:val="00805BF4"/>
    <w:rsid w:val="00823595"/>
    <w:rsid w:val="00826BB2"/>
    <w:rsid w:val="00890634"/>
    <w:rsid w:val="008B6E44"/>
    <w:rsid w:val="008B7C4D"/>
    <w:rsid w:val="008C5456"/>
    <w:rsid w:val="00954F57"/>
    <w:rsid w:val="00983F22"/>
    <w:rsid w:val="00A72F41"/>
    <w:rsid w:val="00AC7680"/>
    <w:rsid w:val="00B1336E"/>
    <w:rsid w:val="00C84337"/>
    <w:rsid w:val="00CD1641"/>
    <w:rsid w:val="00CE4839"/>
    <w:rsid w:val="00D52AE2"/>
    <w:rsid w:val="00D53AB8"/>
    <w:rsid w:val="00D73C65"/>
    <w:rsid w:val="00E5783F"/>
    <w:rsid w:val="00E84908"/>
    <w:rsid w:val="00F12DE4"/>
    <w:rsid w:val="00F1507C"/>
    <w:rsid w:val="00F1792F"/>
    <w:rsid w:val="00F33EF5"/>
    <w:rsid w:val="040F039E"/>
    <w:rsid w:val="0B82105C"/>
    <w:rsid w:val="0E05238E"/>
    <w:rsid w:val="0F57780A"/>
    <w:rsid w:val="0F882692"/>
    <w:rsid w:val="18281E83"/>
    <w:rsid w:val="1A29697E"/>
    <w:rsid w:val="22A70F10"/>
    <w:rsid w:val="23271095"/>
    <w:rsid w:val="27E52CB6"/>
    <w:rsid w:val="2A634822"/>
    <w:rsid w:val="2BCB1475"/>
    <w:rsid w:val="2F6140FD"/>
    <w:rsid w:val="32EF19F8"/>
    <w:rsid w:val="34B27951"/>
    <w:rsid w:val="35957CE4"/>
    <w:rsid w:val="388E1642"/>
    <w:rsid w:val="3D8A5C06"/>
    <w:rsid w:val="3F033EEC"/>
    <w:rsid w:val="3F2609DB"/>
    <w:rsid w:val="413D7C88"/>
    <w:rsid w:val="4468599B"/>
    <w:rsid w:val="4A8E6457"/>
    <w:rsid w:val="4C391E8A"/>
    <w:rsid w:val="4F9E6EA6"/>
    <w:rsid w:val="55515448"/>
    <w:rsid w:val="574506DA"/>
    <w:rsid w:val="584236CF"/>
    <w:rsid w:val="5FAC5177"/>
    <w:rsid w:val="600E7A83"/>
    <w:rsid w:val="61342BFC"/>
    <w:rsid w:val="63A26DBD"/>
    <w:rsid w:val="68C74C14"/>
    <w:rsid w:val="6C616600"/>
    <w:rsid w:val="75B711EA"/>
    <w:rsid w:val="76454E51"/>
    <w:rsid w:val="7EB6098D"/>
    <w:rsid w:val="7F51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012524"/>
  <w15:docId w15:val="{0CC7AC8D-974F-43BC-A662-526094F3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1">
    <w:name w:val="列出段落1"/>
    <w:basedOn w:val="a"/>
    <w:uiPriority w:val="34"/>
    <w:qFormat/>
    <w:pPr>
      <w:ind w:firstLineChars="200" w:firstLine="420"/>
    </w:pPr>
  </w:style>
  <w:style w:type="character" w:customStyle="1" w:styleId="font51">
    <w:name w:val="font51"/>
    <w:basedOn w:val="a0"/>
    <w:qFormat/>
    <w:rPr>
      <w:rFonts w:ascii="仿宋" w:eastAsia="仿宋" w:hAnsi="仿宋" w:cs="仿宋" w:hint="eastAsia"/>
      <w:i/>
      <w:iCs/>
      <w:color w:val="FF0000"/>
      <w:sz w:val="24"/>
      <w:szCs w:val="24"/>
      <w:u w:val="none"/>
    </w:rPr>
  </w:style>
  <w:style w:type="character" w:customStyle="1" w:styleId="font41">
    <w:name w:val="font41"/>
    <w:basedOn w:val="a0"/>
    <w:qFormat/>
    <w:rPr>
      <w:rFonts w:ascii="仿宋" w:eastAsia="仿宋" w:hAnsi="仿宋" w:cs="仿宋" w:hint="eastAsia"/>
      <w:color w:val="FF0000"/>
      <w:sz w:val="24"/>
      <w:szCs w:val="24"/>
      <w:u w:val="none"/>
    </w:rPr>
  </w:style>
  <w:style w:type="paragraph" w:styleId="a6">
    <w:name w:val="header"/>
    <w:basedOn w:val="a"/>
    <w:link w:val="a7"/>
    <w:rsid w:val="006A45A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A45AF"/>
    <w:rPr>
      <w:rFonts w:asciiTheme="minorHAnsi" w:eastAsiaTheme="minorEastAsia" w:hAnsiTheme="minorHAnsi" w:cstheme="minorBidi"/>
      <w:kern w:val="2"/>
      <w:sz w:val="18"/>
      <w:szCs w:val="18"/>
    </w:rPr>
  </w:style>
  <w:style w:type="paragraph" w:styleId="a8">
    <w:name w:val="footer"/>
    <w:basedOn w:val="a"/>
    <w:link w:val="a9"/>
    <w:rsid w:val="006A45AF"/>
    <w:pPr>
      <w:tabs>
        <w:tab w:val="center" w:pos="4153"/>
        <w:tab w:val="right" w:pos="8306"/>
      </w:tabs>
      <w:snapToGrid w:val="0"/>
      <w:jc w:val="left"/>
    </w:pPr>
    <w:rPr>
      <w:sz w:val="18"/>
      <w:szCs w:val="18"/>
    </w:rPr>
  </w:style>
  <w:style w:type="character" w:customStyle="1" w:styleId="a9">
    <w:name w:val="页脚 字符"/>
    <w:basedOn w:val="a0"/>
    <w:link w:val="a8"/>
    <w:rsid w:val="006A45AF"/>
    <w:rPr>
      <w:rFonts w:asciiTheme="minorHAnsi" w:eastAsiaTheme="minorEastAsia" w:hAnsiTheme="minorHAnsi" w:cstheme="minorBidi"/>
      <w:kern w:val="2"/>
      <w:sz w:val="18"/>
      <w:szCs w:val="18"/>
    </w:rPr>
  </w:style>
  <w:style w:type="paragraph" w:styleId="aa">
    <w:name w:val="Balloon Text"/>
    <w:basedOn w:val="a"/>
    <w:link w:val="ab"/>
    <w:rsid w:val="00D52AE2"/>
    <w:rPr>
      <w:sz w:val="18"/>
      <w:szCs w:val="18"/>
    </w:rPr>
  </w:style>
  <w:style w:type="character" w:customStyle="1" w:styleId="ab">
    <w:name w:val="批注框文本 字符"/>
    <w:basedOn w:val="a0"/>
    <w:link w:val="aa"/>
    <w:rsid w:val="00D52A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s.hotjob.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320</Words>
  <Characters>1828</Characters>
  <Application>Microsoft Office Word</Application>
  <DocSecurity>0</DocSecurity>
  <Lines>15</Lines>
  <Paragraphs>4</Paragraphs>
  <ScaleCrop>false</ScaleCrop>
  <Company>jobs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zoetheripper</dc:creator>
  <cp:lastModifiedBy>feng.weihua/冯维华_湘_项目执行</cp:lastModifiedBy>
  <cp:revision>6</cp:revision>
  <cp:lastPrinted>2023-09-18T03:19:00Z</cp:lastPrinted>
  <dcterms:created xsi:type="dcterms:W3CDTF">2023-09-15T00:24:00Z</dcterms:created>
  <dcterms:modified xsi:type="dcterms:W3CDTF">2023-09-18T03:19:00Z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40A654E632143A3118A5F964913AA753_43</vt:lpwstr>
  </property>
</Properties>
</file>