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20" w:beforeAutospacing="0" w:after="0" w:afterAutospacing="0"/>
        <w:jc w:val="center"/>
        <w:rPr>
          <w:rFonts w:ascii="宋体" w:hAnsi="宋体" w:eastAsia="宋体" w:cs="宋体"/>
          <w:b/>
          <w:bCs/>
          <w:color w:val="000000"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28"/>
        </w:rPr>
        <w:t>养生堂·农夫山泉·万泰生物2024春季校园招聘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28"/>
          <w:lang w:eastAsia="zh-Hans"/>
        </w:rPr>
        <w:t>简章</w:t>
      </w:r>
    </w:p>
    <w:p>
      <w:pPr>
        <w:pStyle w:val="2"/>
        <w:spacing w:before="240" w:beforeAutospacing="0" w:after="312" w:afterLines="100" w:afterAutospacing="0" w:line="408" w:lineRule="auto"/>
        <w:jc w:val="center"/>
        <w:rPr>
          <w:rFonts w:hint="default" w:cs="宋体"/>
          <w:color w:val="1A1A1A"/>
          <w:sz w:val="36"/>
          <w:szCs w:val="36"/>
          <w:u w:val="single"/>
        </w:rPr>
      </w:pPr>
      <w:r>
        <w:rPr>
          <w:rFonts w:hint="default" w:cs="宋体"/>
          <w:color w:val="1A1A1A"/>
          <w:sz w:val="36"/>
          <w:szCs w:val="36"/>
        </w:rPr>
        <w:drawing>
          <wp:inline distT="0" distB="0" distL="0" distR="0">
            <wp:extent cx="5274310" cy="19977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0" w:beforeAutospacing="0" w:after="312" w:afterLines="100" w:afterAutospacing="0" w:line="408" w:lineRule="auto"/>
        <w:jc w:val="center"/>
        <w:rPr>
          <w:rFonts w:hint="default" w:cs="宋体"/>
          <w:sz w:val="21"/>
          <w:szCs w:val="22"/>
        </w:rPr>
      </w:pPr>
      <w:r>
        <w:rPr>
          <w:rFonts w:cs="宋体"/>
          <w:color w:val="1A1A1A"/>
          <w:sz w:val="32"/>
          <w:szCs w:val="36"/>
          <w:u w:val="single"/>
        </w:rPr>
        <w:t>探索养生堂</w:t>
      </w:r>
    </w:p>
    <w:p>
      <w:pPr>
        <w:pStyle w:val="8"/>
        <w:widowControl/>
        <w:spacing w:before="120" w:line="280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养生堂创建于1993年，是一家横跨多元业务领域的综合性集团。30年来，我们始终致力于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为生命健康提供产品与服务，在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人类大健康领域深入探索与开发。</w:t>
      </w:r>
    </w:p>
    <w:p>
      <w:pPr>
        <w:pStyle w:val="8"/>
        <w:widowControl/>
        <w:spacing w:before="120" w:after="156" w:line="280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我们的业务横跨</w:t>
      </w:r>
      <w:r>
        <w:rPr>
          <w:rFonts w:hint="eastAsia" w:ascii="宋体" w:hAnsi="宋体" w:eastAsia="宋体" w:cs="宋体"/>
          <w:b/>
          <w:bCs/>
          <w:color w:val="DE3C36"/>
          <w:sz w:val="21"/>
          <w:szCs w:val="21"/>
        </w:rPr>
        <w:t>饮用水饮料、食品、生物医药、保健食品、化妆品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5大版块，拥有强大的品牌沟通力。</w:t>
      </w:r>
    </w:p>
    <w:p>
      <w:pPr>
        <w:pStyle w:val="8"/>
        <w:widowControl/>
        <w:numPr>
          <w:ilvl w:val="0"/>
          <w:numId w:val="1"/>
        </w:numPr>
        <w:spacing w:before="12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Cs w:val="24"/>
        </w:rPr>
        <w:t>饮用水饮料</w:t>
      </w:r>
    </w:p>
    <w:p>
      <w:pPr>
        <w:pStyle w:val="3"/>
        <w:spacing w:before="120" w:beforeAutospacing="0" w:afterAutospacing="0" w:line="408" w:lineRule="auto"/>
        <w:rPr>
          <w:rFonts w:hint="default" w:cs="宋体"/>
          <w:sz w:val="21"/>
          <w:szCs w:val="21"/>
          <w:u w:val="single"/>
        </w:rPr>
      </w:pPr>
      <w:r>
        <w:rPr>
          <w:rFonts w:cs="宋体"/>
          <w:color w:val="1A1A1A"/>
          <w:sz w:val="21"/>
          <w:szCs w:val="21"/>
          <w:u w:val="single"/>
        </w:rPr>
        <w:t>农夫山泉</w:t>
      </w:r>
    </w:p>
    <w:p>
      <w:pPr>
        <w:pStyle w:val="8"/>
        <w:widowControl/>
        <w:spacing w:before="1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农夫山泉股份有限公司是中国市场上同时具备规模性、成长性和盈利能力的饮料龙头企业。目前已在全国布局有12大优质天然水源，并设立了</w:t>
      </w:r>
      <w:r>
        <w:rPr>
          <w:rFonts w:ascii="宋体" w:hAnsi="宋体" w:eastAsia="宋体" w:cs="宋体"/>
          <w:color w:val="000000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0+座生产基地和</w:t>
      </w:r>
      <w:r>
        <w:rPr>
          <w:rFonts w:ascii="宋体" w:hAnsi="宋体" w:eastAsia="宋体" w:cs="宋体"/>
          <w:color w:val="000000"/>
          <w:sz w:val="21"/>
          <w:szCs w:val="21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0+个销售大区。</w:t>
      </w:r>
    </w:p>
    <w:p>
      <w:pPr>
        <w:pStyle w:val="8"/>
        <w:widowControl/>
        <w:numPr>
          <w:ilvl w:val="0"/>
          <w:numId w:val="1"/>
        </w:numPr>
        <w:spacing w:before="1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4"/>
        </w:rPr>
        <w:t>食品</w:t>
      </w:r>
    </w:p>
    <w:p>
      <w:pPr>
        <w:pStyle w:val="3"/>
        <w:spacing w:before="120" w:beforeAutospacing="0" w:afterAutospacing="0" w:line="408" w:lineRule="auto"/>
        <w:rPr>
          <w:rFonts w:hint="default" w:cs="宋体"/>
          <w:sz w:val="21"/>
          <w:szCs w:val="21"/>
          <w:u w:val="single"/>
          <w:lang w:eastAsia="zh-Hans"/>
        </w:rPr>
      </w:pPr>
      <w:r>
        <w:rPr>
          <w:rFonts w:cs="宋体"/>
          <w:color w:val="1A1A1A"/>
          <w:sz w:val="21"/>
          <w:szCs w:val="21"/>
          <w:u w:val="single"/>
        </w:rPr>
        <w:t>母亲</w:t>
      </w:r>
      <w:r>
        <w:rPr>
          <w:rFonts w:cs="宋体"/>
          <w:color w:val="1A1A1A"/>
          <w:sz w:val="21"/>
          <w:szCs w:val="21"/>
          <w:u w:val="single"/>
          <w:lang w:eastAsia="zh-Hans"/>
        </w:rPr>
        <w:t>食品</w:t>
      </w:r>
    </w:p>
    <w:p>
      <w:pPr>
        <w:pStyle w:val="8"/>
        <w:widowControl/>
        <w:spacing w:before="120" w:after="6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母亲食品（安吉）有限公司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产品销售渠道遍布全国各大城市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母亲牛肉系列和清嘴系列等产品，因风味独特、品质出众而深受广大消费者青睐，并常年位居细分品类市场份额前列。</w:t>
      </w:r>
    </w:p>
    <w:p>
      <w:pPr>
        <w:pStyle w:val="8"/>
        <w:widowControl/>
        <w:numPr>
          <w:ilvl w:val="0"/>
          <w:numId w:val="1"/>
        </w:numPr>
        <w:spacing w:before="120"/>
        <w:jc w:val="lef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4"/>
        </w:rPr>
        <w:t>生物医药</w:t>
      </w:r>
    </w:p>
    <w:p>
      <w:pPr>
        <w:pStyle w:val="3"/>
        <w:spacing w:before="120" w:beforeAutospacing="0" w:afterAutospacing="0" w:line="408" w:lineRule="auto"/>
        <w:rPr>
          <w:rFonts w:hint="default" w:cs="宋体"/>
          <w:sz w:val="21"/>
          <w:szCs w:val="21"/>
          <w:u w:val="single"/>
        </w:rPr>
      </w:pPr>
      <w:r>
        <w:rPr>
          <w:rFonts w:cs="宋体"/>
          <w:color w:val="1A1A1A"/>
          <w:sz w:val="21"/>
          <w:szCs w:val="21"/>
          <w:u w:val="single"/>
        </w:rPr>
        <w:t>万泰生物</w:t>
      </w:r>
    </w:p>
    <w:p>
      <w:pPr>
        <w:pStyle w:val="8"/>
        <w:widowControl/>
        <w:spacing w:before="120" w:after="60"/>
        <w:jc w:val="lef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万泰生物是养生堂生物医药领域重要的控股公司，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主要从事体外诊断试剂、仪器与疫苗的研发、生产及销售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是国家级高新技术企业。养生堂产学研一体的生物医药板块，已成为国内产学研结合的典范，未来将形成疾病诊断-疾病预防-疾病治疗的全新产业链格局。</w:t>
      </w:r>
    </w:p>
    <w:p>
      <w:pPr>
        <w:numPr>
          <w:ilvl w:val="0"/>
          <w:numId w:val="1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保健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Hans"/>
        </w:rPr>
        <w:t>食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品</w:t>
      </w:r>
    </w:p>
    <w:p>
      <w:pPr>
        <w:pStyle w:val="3"/>
        <w:spacing w:before="120" w:beforeAutospacing="0" w:afterAutospacing="0" w:line="408" w:lineRule="auto"/>
        <w:rPr>
          <w:rFonts w:hint="default" w:cs="宋体"/>
          <w:sz w:val="21"/>
          <w:szCs w:val="21"/>
          <w:u w:val="single"/>
        </w:rPr>
      </w:pPr>
      <w:r>
        <w:rPr>
          <w:rFonts w:cs="宋体"/>
          <w:color w:val="1A1A1A"/>
          <w:sz w:val="21"/>
          <w:szCs w:val="21"/>
          <w:u w:val="single"/>
        </w:rPr>
        <w:t>养生堂药业</w:t>
      </w:r>
    </w:p>
    <w:p>
      <w:pPr>
        <w:pStyle w:val="8"/>
        <w:widowControl/>
        <w:spacing w:before="120" w:after="60"/>
        <w:jc w:val="lef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养生堂药业有限公司是药品保健食品行业的龙头企业。公司始终关注并致力于生命健康的可持续发展，承诺优选天然原料，严控产品品质，取材天然，守护健康。公司具有强大的科研团队，拥有多个国家与地区的专利50余项，连续6年被评为“国家级高新技术企业”。</w:t>
      </w:r>
    </w:p>
    <w:p>
      <w:pPr>
        <w:pStyle w:val="8"/>
        <w:widowControl/>
        <w:numPr>
          <w:ilvl w:val="0"/>
          <w:numId w:val="1"/>
        </w:numPr>
        <w:spacing w:before="120" w:after="6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化妆品</w:t>
      </w:r>
    </w:p>
    <w:p>
      <w:pPr>
        <w:pStyle w:val="3"/>
        <w:spacing w:before="120" w:beforeAutospacing="0" w:afterAutospacing="0" w:line="408" w:lineRule="auto"/>
        <w:rPr>
          <w:rFonts w:hint="default" w:cs="宋体"/>
          <w:sz w:val="21"/>
          <w:szCs w:val="21"/>
          <w:u w:val="single"/>
        </w:rPr>
      </w:pPr>
      <w:r>
        <w:rPr>
          <w:rFonts w:cs="宋体"/>
          <w:color w:val="1A1A1A"/>
          <w:sz w:val="21"/>
          <w:szCs w:val="21"/>
          <w:u w:val="single"/>
        </w:rPr>
        <w:t>养生堂化妆品</w:t>
      </w:r>
    </w:p>
    <w:p>
      <w:pPr>
        <w:pStyle w:val="8"/>
        <w:widowControl/>
        <w:spacing w:before="120" w:after="60"/>
        <w:jc w:val="left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养生堂化妆品有限公司沿袭养生堂天然、健康、安全的品牌理念，专注研究天然桦树汁美容奥秘，坚持用天然成分有效解决肌肤保湿和敏感问题，开创性地用桦树汁高比例取代去离子水作为基液，并解决了桦树汁在采集、存储和生产方面的世界难题。</w:t>
      </w:r>
    </w:p>
    <w:p>
      <w:pPr>
        <w:pStyle w:val="2"/>
        <w:spacing w:before="240" w:beforeAutospacing="0" w:after="312" w:afterLines="100" w:afterAutospacing="0" w:line="408" w:lineRule="auto"/>
        <w:jc w:val="center"/>
        <w:rPr>
          <w:rFonts w:hint="default" w:cs="宋体"/>
          <w:color w:val="1A1A1A"/>
          <w:sz w:val="28"/>
          <w:szCs w:val="36"/>
          <w:u w:val="single"/>
        </w:rPr>
      </w:pPr>
      <w:r>
        <w:rPr>
          <w:rFonts w:cs="宋体"/>
          <w:color w:val="1A1A1A"/>
          <w:sz w:val="32"/>
          <w:szCs w:val="36"/>
          <w:u w:val="single"/>
        </w:rPr>
        <w:t>招聘岗位</w:t>
      </w:r>
    </w:p>
    <w:tbl>
      <w:tblPr>
        <w:tblStyle w:val="9"/>
        <w:tblW w:w="104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659"/>
        <w:gridCol w:w="5279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职位类别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职位要求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销售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销售校招生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【本科及以上】专业不限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微软雅黑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生产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生产制造校招生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【本科及以上】机械、电气、自动化、信息化、计算机、能源动力等相关工科类专业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吉林；湖北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生产物流校招生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【本科及以上】物流类、管理类、统计类等相关专业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吉林；湖北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微软雅黑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微软雅黑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生产品保校招生</w:t>
            </w:r>
          </w:p>
        </w:tc>
        <w:tc>
          <w:tcPr>
            <w:tcW w:w="5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【本科及以上】食品、化工、生物类等相关专业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等线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等线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吉林；湖北</w:t>
            </w:r>
          </w:p>
        </w:tc>
      </w:tr>
    </w:tbl>
    <w:p>
      <w:pPr>
        <w:pStyle w:val="2"/>
        <w:spacing w:before="240" w:beforeAutospacing="0" w:after="312" w:afterLines="100" w:afterAutospacing="0" w:line="408" w:lineRule="auto"/>
        <w:jc w:val="center"/>
        <w:rPr>
          <w:rFonts w:hint="default" w:cs="宋体"/>
          <w:sz w:val="22"/>
          <w:szCs w:val="22"/>
        </w:rPr>
      </w:pPr>
      <w:r>
        <w:rPr>
          <w:rFonts w:cs="宋体"/>
          <w:color w:val="1A1A1A"/>
          <w:sz w:val="32"/>
          <w:szCs w:val="36"/>
          <w:u w:val="single"/>
        </w:rPr>
        <w:t>校招资讯</w:t>
      </w:r>
    </w:p>
    <w:p>
      <w:pPr>
        <w:pStyle w:val="3"/>
        <w:spacing w:before="120" w:beforeAutospacing="0" w:afterAutospacing="0" w:line="408" w:lineRule="auto"/>
        <w:jc w:val="center"/>
        <w:rPr>
          <w:rFonts w:hint="default" w:cs="宋体"/>
          <w:sz w:val="28"/>
          <w:szCs w:val="28"/>
        </w:rPr>
      </w:pPr>
      <w:r>
        <w:rPr>
          <w:rFonts w:cs="宋体"/>
          <w:color w:val="1A1A1A"/>
          <w:sz w:val="32"/>
          <w:szCs w:val="32"/>
        </w:rPr>
        <w:t>堂堂新生人才计划</w:t>
      </w:r>
    </w:p>
    <w:p>
      <w:pPr>
        <w:pStyle w:val="8"/>
        <w:widowControl/>
        <w:spacing w:before="120" w:line="360" w:lineRule="auto"/>
        <w:jc w:val="left"/>
        <w:rPr>
          <w:rFonts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“堂堂新生”是养生堂专为海内外应届毕业生设立的人才发展计划，致力于培养拥有多元化知识广度及某一领域专业深度的复合型人才，成为公司未来的业务攻坚者、引领者和领导者。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bCs/>
          <w:color w:val="1A1A1A"/>
          <w:sz w:val="24"/>
          <w:szCs w:val="24"/>
        </w:rPr>
        <w:t>我们希望你</w:t>
      </w:r>
    </w:p>
    <w:p>
      <w:pPr>
        <w:pStyle w:val="8"/>
        <w:widowControl/>
        <w:spacing w:before="120" w:after="60" w:line="312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</w:rPr>
        <w:t>能自驱</w:t>
      </w:r>
      <w:r>
        <w:rPr>
          <w:rFonts w:hint="eastAsia" w:ascii="宋体" w:hAnsi="宋体" w:eastAsia="宋体" w:cs="宋体"/>
          <w:color w:val="333333"/>
          <w:sz w:val="22"/>
        </w:rPr>
        <w:t>  有极强的成功愿望，愿意持续学习成长</w:t>
      </w:r>
    </w:p>
    <w:p>
      <w:pPr>
        <w:pStyle w:val="8"/>
        <w:widowControl/>
        <w:spacing w:before="120" w:after="60" w:line="312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</w:rPr>
        <w:t>有能量</w:t>
      </w:r>
      <w:r>
        <w:rPr>
          <w:rFonts w:hint="eastAsia" w:ascii="宋体" w:hAnsi="宋体" w:eastAsia="宋体" w:cs="宋体"/>
          <w:color w:val="333333"/>
          <w:sz w:val="22"/>
        </w:rPr>
        <w:t>  自信、乐观、有活力，人群里最耀眼的“光”</w:t>
      </w:r>
    </w:p>
    <w:p>
      <w:pPr>
        <w:pStyle w:val="8"/>
        <w:widowControl/>
        <w:spacing w:before="120" w:after="60" w:line="312" w:lineRule="auto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</w:rPr>
        <w:t>善思考</w:t>
      </w:r>
      <w:r>
        <w:rPr>
          <w:rFonts w:hint="eastAsia" w:ascii="宋体" w:hAnsi="宋体" w:eastAsia="宋体" w:cs="宋体"/>
          <w:color w:val="333333"/>
          <w:sz w:val="22"/>
        </w:rPr>
        <w:t>  对世界充满好奇，能洞察外部变化，了解新技术、新趋势，眼界开阔</w:t>
      </w:r>
    </w:p>
    <w:p>
      <w:pPr>
        <w:pStyle w:val="8"/>
        <w:widowControl/>
        <w:spacing w:before="120" w:after="60" w:line="312" w:lineRule="auto"/>
        <w:jc w:val="left"/>
        <w:rPr>
          <w:rFonts w:ascii="宋体" w:hAnsi="宋体" w:eastAsia="宋体" w:cs="宋体"/>
          <w:color w:val="333333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</w:rPr>
        <w:t>乐于行</w:t>
      </w:r>
      <w:r>
        <w:rPr>
          <w:rFonts w:hint="eastAsia" w:ascii="宋体" w:hAnsi="宋体" w:eastAsia="宋体" w:cs="宋体"/>
          <w:color w:val="333333"/>
          <w:sz w:val="22"/>
        </w:rPr>
        <w:t>  在变化中找准步伐，踏实前行</w:t>
      </w:r>
      <w:r>
        <w:rPr>
          <w:rFonts w:ascii="宋体" w:hAnsi="宋体" w:eastAsia="宋体" w:cs="宋体"/>
          <w:color w:val="333333"/>
          <w:sz w:val="22"/>
        </w:rPr>
        <w:t xml:space="preserve"> ，追求务实</w:t>
      </w:r>
    </w:p>
    <w:p>
      <w:pPr>
        <w:pStyle w:val="8"/>
        <w:widowControl/>
        <w:spacing w:before="120" w:after="60" w:line="312" w:lineRule="auto"/>
        <w:jc w:val="left"/>
        <w:rPr>
          <w:rFonts w:ascii="宋体" w:hAnsi="宋体" w:eastAsia="宋体" w:cs="宋体"/>
          <w:color w:val="333333"/>
          <w:sz w:val="22"/>
        </w:rPr>
      </w:pPr>
    </w:p>
    <w:p>
      <w:pPr>
        <w:pStyle w:val="4"/>
        <w:numPr>
          <w:ilvl w:val="0"/>
          <w:numId w:val="1"/>
        </w:numPr>
        <w:spacing w:before="120" w:beforeAutospacing="0" w:afterAutospacing="0" w:line="408" w:lineRule="auto"/>
        <w:rPr>
          <w:rFonts w:hint="default" w:cs="宋体"/>
          <w:sz w:val="22"/>
          <w:szCs w:val="22"/>
        </w:rPr>
      </w:pPr>
      <w:r>
        <w:rPr>
          <w:rFonts w:cs="宋体"/>
          <w:color w:val="1A1A1A"/>
          <w:sz w:val="24"/>
          <w:szCs w:val="24"/>
        </w:rPr>
        <w:t>你将获得</w:t>
      </w:r>
    </w:p>
    <w:p>
      <w:pPr>
        <w:pStyle w:val="8"/>
        <w:widowControl/>
        <w:spacing w:before="120" w:after="6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2"/>
        </w:rPr>
        <w:t>•18个月培养期，积分制牵引成长</w:t>
      </w:r>
    </w:p>
    <w:p>
      <w:pPr>
        <w:pStyle w:val="8"/>
        <w:widowControl/>
        <w:spacing w:before="120" w:after="6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2"/>
        </w:rPr>
        <w:t>•上级业务赋能，师傅陪伴护航</w:t>
      </w:r>
    </w:p>
    <w:p>
      <w:pPr>
        <w:pStyle w:val="8"/>
        <w:widowControl/>
        <w:spacing w:before="120" w:after="60"/>
        <w:jc w:val="left"/>
        <w:rPr>
          <w:rFonts w:ascii="宋体" w:hAnsi="宋体" w:eastAsia="宋体" w:cs="宋体"/>
          <w:b/>
          <w:bCs/>
          <w:color w:val="1A1A1A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22"/>
        </w:rPr>
        <w:t>•专业与通用能力培训，关键经验历练</w:t>
      </w:r>
    </w:p>
    <w:p>
      <w:pPr>
        <w:spacing w:before="312" w:beforeLines="100"/>
        <w:jc w:val="center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bCs/>
          <w:color w:val="1A1A1A"/>
          <w:sz w:val="32"/>
          <w:szCs w:val="32"/>
        </w:rPr>
        <w:t>网申时间</w:t>
      </w:r>
    </w:p>
    <w:p>
      <w:pPr>
        <w:pStyle w:val="8"/>
        <w:widowControl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-</w:t>
      </w:r>
      <w:r>
        <w:rPr>
          <w:rFonts w:ascii="宋体" w:hAnsi="宋体" w:eastAsia="宋体" w:cs="宋体"/>
          <w:color w:val="000000"/>
          <w:sz w:val="21"/>
          <w:szCs w:val="21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</w:p>
    <w:p>
      <w:pPr>
        <w:pStyle w:val="8"/>
        <w:widowControl/>
        <w:jc w:val="center"/>
        <w:rPr>
          <w:rFonts w:ascii="宋体" w:hAnsi="宋体" w:eastAsia="宋体" w:cs="宋体"/>
          <w:b/>
          <w:bCs/>
          <w:color w:val="1A1A1A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（面试滚动开展，offer发出后岗位关闭，请尽早网申）</w:t>
      </w:r>
    </w:p>
    <w:p>
      <w:pPr>
        <w:spacing w:before="312" w:beforeLines="100"/>
        <w:jc w:val="center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bCs/>
          <w:color w:val="1A1A1A"/>
          <w:sz w:val="32"/>
          <w:szCs w:val="32"/>
        </w:rPr>
        <w:t>招聘对象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2024届海内外应届毕业生，本科及以上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（毕业时间在2023年9月~2024年8月）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  <w:b/>
          <w:bCs/>
          <w:color w:val="1A1A1A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*销售及生产岗位向22及23届毕业生开放</w:t>
      </w:r>
    </w:p>
    <w:p>
      <w:pPr>
        <w:spacing w:before="240"/>
        <w:jc w:val="center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bCs/>
          <w:color w:val="1A1A1A"/>
          <w:sz w:val="32"/>
          <w:szCs w:val="32"/>
        </w:rPr>
        <w:t>投递方式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  <w:b/>
          <w:bCs/>
          <w:color w:val="333333"/>
          <w:sz w:val="22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</w:rPr>
        <w:t>养生堂校招官网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  <w:color w:val="333333"/>
          <w:sz w:val="22"/>
          <w:u w:val="single"/>
        </w:rPr>
        <w:t>https://jobs.yst.com.cn/campus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333333"/>
          <w:sz w:val="22"/>
        </w:rPr>
        <w:t>“养生堂农夫山泉招聘”公众号菜单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  <w:b/>
          <w:bCs/>
          <w:color w:val="1A1A1A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22"/>
        </w:rPr>
        <w:t>招聘通道-校园招聘</w:t>
      </w:r>
    </w:p>
    <w:p>
      <w:pPr>
        <w:pStyle w:val="3"/>
        <w:spacing w:before="240" w:beforeAutospacing="0" w:afterAutospacing="0" w:line="408" w:lineRule="auto"/>
        <w:jc w:val="center"/>
        <w:rPr>
          <w:rFonts w:hint="default" w:cs="宋体"/>
          <w:sz w:val="22"/>
          <w:szCs w:val="22"/>
        </w:rPr>
      </w:pPr>
      <w:r>
        <w:rPr>
          <w:rFonts w:cs="宋体"/>
          <w:color w:val="1A1A1A"/>
          <w:sz w:val="32"/>
          <w:szCs w:val="32"/>
        </w:rPr>
        <w:t>招聘流程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  <w:color w:val="333333"/>
          <w:sz w:val="22"/>
        </w:rPr>
      </w:pPr>
      <w:r>
        <w:rPr>
          <w:rFonts w:hint="eastAsia" w:ascii="宋体" w:hAnsi="宋体" w:eastAsia="宋体" w:cs="宋体"/>
          <w:color w:val="333333"/>
          <w:sz w:val="22"/>
        </w:rPr>
        <w:t>网申—简历筛选—面试—测评—(销售见习)—offer—体检—入职</w:t>
      </w:r>
    </w:p>
    <w:p>
      <w:pPr>
        <w:pStyle w:val="8"/>
        <w:widowControl/>
        <w:spacing w:before="120"/>
        <w:jc w:val="center"/>
        <w:rPr>
          <w:rFonts w:ascii="宋体" w:hAnsi="宋体" w:eastAsia="宋体" w:cs="宋体"/>
          <w:color w:val="333333"/>
          <w:sz w:val="22"/>
        </w:rPr>
      </w:pPr>
    </w:p>
    <w:p>
      <w:pPr>
        <w:widowControl/>
        <w:spacing w:before="120"/>
        <w:jc w:val="left"/>
        <w:rPr>
          <w:rFonts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3</w:t>
      </w:r>
      <w:r>
        <w:rPr>
          <w:rFonts w:ascii="宋体" w:hAnsi="宋体" w:eastAsia="宋体" w:cs="宋体"/>
          <w:sz w:val="20"/>
        </w:rPr>
        <w:t>-4</w:t>
      </w:r>
      <w:r>
        <w:rPr>
          <w:rFonts w:hint="eastAsia" w:ascii="宋体" w:hAnsi="宋体" w:eastAsia="宋体" w:cs="宋体"/>
          <w:sz w:val="20"/>
        </w:rPr>
        <w:t>月定向在各大院校开展宣讲会和双选会，更多信息敬请关注</w:t>
      </w:r>
      <w:r>
        <w:rPr>
          <w:rFonts w:hint="eastAsia" w:ascii="宋体" w:hAnsi="宋体" w:eastAsia="宋体" w:cs="宋体"/>
          <w:b/>
          <w:sz w:val="20"/>
        </w:rPr>
        <w:t>“养生堂农夫山泉招聘”</w:t>
      </w:r>
      <w:r>
        <w:rPr>
          <w:rFonts w:hint="eastAsia" w:ascii="宋体" w:hAnsi="宋体" w:eastAsia="宋体" w:cs="宋体"/>
          <w:sz w:val="20"/>
        </w:rPr>
        <w:t>公众号、视频号及各大高校就业网站。</w:t>
      </w:r>
    </w:p>
    <w:tbl>
      <w:tblPr>
        <w:tblStyle w:val="10"/>
        <w:tblW w:w="66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19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2219" w:type="dxa"/>
          </w:tcPr>
          <w:p>
            <w:pPr>
              <w:spacing w:before="12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0" distR="0">
                  <wp:extent cx="1173480" cy="1147445"/>
                  <wp:effectExtent l="0" t="0" r="7620" b="0"/>
                  <wp:docPr id="2" name="图片 2" descr="C:\Users\xyjin02\AppData\Local\Temp\WeChat Files\ac9c9af0f0072a55f87121c505748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xyjin02\AppData\Local\Temp\WeChat Files\ac9c9af0f0072a55f87121c505748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>
            <w:pPr>
              <w:spacing w:before="12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18"/>
              </w:rPr>
              <w:drawing>
                <wp:inline distT="0" distB="0" distL="0" distR="0">
                  <wp:extent cx="1104900" cy="1112520"/>
                  <wp:effectExtent l="0" t="0" r="0" b="0"/>
                  <wp:docPr id="4" name="图片 4" descr="C:\Users\YYWANG~1\AppData\Local\Temp\WeChat Files\63a5c18abaf390ad28fa36f3791f9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YYWANG~1\AppData\Local\Temp\WeChat Files\63a5c18abaf390ad28fa36f3791f9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dxa"/>
          </w:tcPr>
          <w:p>
            <w:pPr>
              <w:spacing w:before="12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114300" distR="114300">
                  <wp:extent cx="1090930" cy="109093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9" w:type="dxa"/>
          </w:tcPr>
          <w:p>
            <w:pPr>
              <w:spacing w:before="12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微信公众号</w:t>
            </w:r>
          </w:p>
          <w:p>
            <w:pPr>
              <w:spacing w:before="12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18"/>
              </w:rPr>
              <w:t>养生堂农夫山泉招聘</w:t>
            </w:r>
          </w:p>
        </w:tc>
        <w:tc>
          <w:tcPr>
            <w:tcW w:w="2219" w:type="dxa"/>
          </w:tcPr>
          <w:p>
            <w:pPr>
              <w:spacing w:before="12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微信视频号</w:t>
            </w:r>
          </w:p>
          <w:p>
            <w:pPr>
              <w:spacing w:before="12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 w:val="18"/>
              </w:rPr>
              <w:t>养生堂农夫山泉招聘</w:t>
            </w:r>
          </w:p>
        </w:tc>
        <w:tc>
          <w:tcPr>
            <w:tcW w:w="2219" w:type="dxa"/>
          </w:tcPr>
          <w:p>
            <w:pPr>
              <w:spacing w:before="120"/>
              <w:jc w:val="center"/>
              <w:rPr>
                <w:rFonts w:ascii="宋体" w:hAnsi="宋体" w:eastAsia="宋体" w:cs="宋体"/>
                <w:sz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校招交流</w:t>
            </w:r>
            <w:r>
              <w:rPr>
                <w:rFonts w:hint="eastAsia" w:ascii="宋体" w:hAnsi="宋体" w:eastAsia="宋体" w:cs="宋体"/>
                <w:sz w:val="18"/>
                <w:lang w:eastAsia="zh-Hans"/>
              </w:rPr>
              <w:t>群</w:t>
            </w:r>
          </w:p>
          <w:p>
            <w:pPr>
              <w:spacing w:before="120"/>
              <w:jc w:val="center"/>
              <w:rPr>
                <w:rFonts w:ascii="宋体" w:hAnsi="宋体" w:eastAsia="宋体" w:cs="宋体"/>
                <w:sz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lang w:eastAsia="zh-Hans"/>
              </w:rPr>
              <w:t>合集</w:t>
            </w:r>
          </w:p>
        </w:tc>
      </w:tr>
    </w:tbl>
    <w:p>
      <w:pPr>
        <w:spacing w:before="120"/>
        <w:jc w:val="left"/>
        <w:rPr>
          <w:rFonts w:ascii="宋体" w:hAnsi="宋体" w:eastAsia="宋体" w:cs="宋体"/>
          <w:b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11643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586740" cy="222250"/>
          <wp:effectExtent l="0" t="0" r="3810" b="635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42" cy="22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drawing>
        <wp:inline distT="0" distB="0" distL="0" distR="0">
          <wp:extent cx="762000" cy="184785"/>
          <wp:effectExtent l="0" t="0" r="0" b="5715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821" cy="209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>
          <wp:extent cx="996950" cy="264795"/>
          <wp:effectExtent l="0" t="0" r="0" b="190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94" cy="284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F9399"/>
    <w:multiLevelType w:val="singleLevel"/>
    <w:tmpl w:val="EFFF93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50"/>
    <w:rsid w:val="00012BF7"/>
    <w:rsid w:val="00020A58"/>
    <w:rsid w:val="00021C0A"/>
    <w:rsid w:val="00044B2B"/>
    <w:rsid w:val="00045E41"/>
    <w:rsid w:val="00097398"/>
    <w:rsid w:val="000A1A4D"/>
    <w:rsid w:val="000A1C41"/>
    <w:rsid w:val="000B028F"/>
    <w:rsid w:val="000B0523"/>
    <w:rsid w:val="000B5706"/>
    <w:rsid w:val="000B580A"/>
    <w:rsid w:val="000C568D"/>
    <w:rsid w:val="000E3868"/>
    <w:rsid w:val="000F7FC7"/>
    <w:rsid w:val="00123931"/>
    <w:rsid w:val="00146AB3"/>
    <w:rsid w:val="00162CAD"/>
    <w:rsid w:val="00167038"/>
    <w:rsid w:val="001707AD"/>
    <w:rsid w:val="00180488"/>
    <w:rsid w:val="00180F20"/>
    <w:rsid w:val="00183287"/>
    <w:rsid w:val="00186C4A"/>
    <w:rsid w:val="00193193"/>
    <w:rsid w:val="00195E8B"/>
    <w:rsid w:val="001A1E26"/>
    <w:rsid w:val="001B2E75"/>
    <w:rsid w:val="001B77EA"/>
    <w:rsid w:val="001C338E"/>
    <w:rsid w:val="00247684"/>
    <w:rsid w:val="00271BFF"/>
    <w:rsid w:val="00276294"/>
    <w:rsid w:val="00282558"/>
    <w:rsid w:val="002D18B1"/>
    <w:rsid w:val="002E612E"/>
    <w:rsid w:val="002F6EBB"/>
    <w:rsid w:val="003041B9"/>
    <w:rsid w:val="00315721"/>
    <w:rsid w:val="0036642D"/>
    <w:rsid w:val="00374FBE"/>
    <w:rsid w:val="00383B28"/>
    <w:rsid w:val="00385255"/>
    <w:rsid w:val="00391278"/>
    <w:rsid w:val="003D2E49"/>
    <w:rsid w:val="003F232A"/>
    <w:rsid w:val="00406CF2"/>
    <w:rsid w:val="00433180"/>
    <w:rsid w:val="004349BF"/>
    <w:rsid w:val="00447788"/>
    <w:rsid w:val="0045241B"/>
    <w:rsid w:val="00461FAE"/>
    <w:rsid w:val="004623E8"/>
    <w:rsid w:val="00462ABE"/>
    <w:rsid w:val="00462F0B"/>
    <w:rsid w:val="00477EF6"/>
    <w:rsid w:val="00497BB5"/>
    <w:rsid w:val="004B6084"/>
    <w:rsid w:val="004D19DF"/>
    <w:rsid w:val="0051079A"/>
    <w:rsid w:val="005452BC"/>
    <w:rsid w:val="005533D5"/>
    <w:rsid w:val="005725CC"/>
    <w:rsid w:val="00573B39"/>
    <w:rsid w:val="00576A70"/>
    <w:rsid w:val="005A6396"/>
    <w:rsid w:val="005B5326"/>
    <w:rsid w:val="005B584C"/>
    <w:rsid w:val="005D42E2"/>
    <w:rsid w:val="005F72E4"/>
    <w:rsid w:val="00601CDC"/>
    <w:rsid w:val="00630031"/>
    <w:rsid w:val="0064605F"/>
    <w:rsid w:val="006607C8"/>
    <w:rsid w:val="006659A1"/>
    <w:rsid w:val="00676DB1"/>
    <w:rsid w:val="006872D4"/>
    <w:rsid w:val="0069286E"/>
    <w:rsid w:val="006C0FF2"/>
    <w:rsid w:val="006E39A1"/>
    <w:rsid w:val="006E697A"/>
    <w:rsid w:val="00704E61"/>
    <w:rsid w:val="007111DC"/>
    <w:rsid w:val="00743235"/>
    <w:rsid w:val="007450B9"/>
    <w:rsid w:val="00750F22"/>
    <w:rsid w:val="00780F96"/>
    <w:rsid w:val="00782AB7"/>
    <w:rsid w:val="007976D6"/>
    <w:rsid w:val="007A6D51"/>
    <w:rsid w:val="007B565C"/>
    <w:rsid w:val="007C5D93"/>
    <w:rsid w:val="007E1250"/>
    <w:rsid w:val="00822EB7"/>
    <w:rsid w:val="00866E20"/>
    <w:rsid w:val="00871DB6"/>
    <w:rsid w:val="00882C7F"/>
    <w:rsid w:val="008E712C"/>
    <w:rsid w:val="008F7560"/>
    <w:rsid w:val="00915D2E"/>
    <w:rsid w:val="00956077"/>
    <w:rsid w:val="00985411"/>
    <w:rsid w:val="009A0095"/>
    <w:rsid w:val="009A0C0D"/>
    <w:rsid w:val="009F4892"/>
    <w:rsid w:val="00A00899"/>
    <w:rsid w:val="00A26F82"/>
    <w:rsid w:val="00A35380"/>
    <w:rsid w:val="00A502C0"/>
    <w:rsid w:val="00A54410"/>
    <w:rsid w:val="00A6008B"/>
    <w:rsid w:val="00A72E1C"/>
    <w:rsid w:val="00A827A6"/>
    <w:rsid w:val="00A95B06"/>
    <w:rsid w:val="00AB13A3"/>
    <w:rsid w:val="00AB5FBE"/>
    <w:rsid w:val="00AE4DEE"/>
    <w:rsid w:val="00AF5B9A"/>
    <w:rsid w:val="00B16B2F"/>
    <w:rsid w:val="00B22778"/>
    <w:rsid w:val="00B3065A"/>
    <w:rsid w:val="00B57411"/>
    <w:rsid w:val="00B57E0A"/>
    <w:rsid w:val="00B77D70"/>
    <w:rsid w:val="00BA19C6"/>
    <w:rsid w:val="00BA46F8"/>
    <w:rsid w:val="00BA6CF8"/>
    <w:rsid w:val="00BB2546"/>
    <w:rsid w:val="00BB2681"/>
    <w:rsid w:val="00BB5B95"/>
    <w:rsid w:val="00BC0CD2"/>
    <w:rsid w:val="00BE46D5"/>
    <w:rsid w:val="00BF09F6"/>
    <w:rsid w:val="00BF735F"/>
    <w:rsid w:val="00C01D62"/>
    <w:rsid w:val="00C12E71"/>
    <w:rsid w:val="00C33213"/>
    <w:rsid w:val="00C361F9"/>
    <w:rsid w:val="00C57914"/>
    <w:rsid w:val="00C61A38"/>
    <w:rsid w:val="00C652EE"/>
    <w:rsid w:val="00C920D9"/>
    <w:rsid w:val="00C953A7"/>
    <w:rsid w:val="00CA01B1"/>
    <w:rsid w:val="00CA0F40"/>
    <w:rsid w:val="00CA51E8"/>
    <w:rsid w:val="00CD686A"/>
    <w:rsid w:val="00CE1A22"/>
    <w:rsid w:val="00D1767A"/>
    <w:rsid w:val="00D2032D"/>
    <w:rsid w:val="00D331EE"/>
    <w:rsid w:val="00D34403"/>
    <w:rsid w:val="00D44DF7"/>
    <w:rsid w:val="00D544EF"/>
    <w:rsid w:val="00D574A5"/>
    <w:rsid w:val="00D92B05"/>
    <w:rsid w:val="00D9408E"/>
    <w:rsid w:val="00DA07A4"/>
    <w:rsid w:val="00DA279E"/>
    <w:rsid w:val="00DA4115"/>
    <w:rsid w:val="00DC583C"/>
    <w:rsid w:val="00E17CD4"/>
    <w:rsid w:val="00E21BFF"/>
    <w:rsid w:val="00E3690A"/>
    <w:rsid w:val="00E36F70"/>
    <w:rsid w:val="00E37B87"/>
    <w:rsid w:val="00E4012E"/>
    <w:rsid w:val="00E5300A"/>
    <w:rsid w:val="00E95256"/>
    <w:rsid w:val="00EC18EE"/>
    <w:rsid w:val="00ED56F2"/>
    <w:rsid w:val="00EF35AD"/>
    <w:rsid w:val="00EF6124"/>
    <w:rsid w:val="00F3634E"/>
    <w:rsid w:val="00F40631"/>
    <w:rsid w:val="00F51FFB"/>
    <w:rsid w:val="00F55A23"/>
    <w:rsid w:val="00F55E52"/>
    <w:rsid w:val="00F756B4"/>
    <w:rsid w:val="00F83863"/>
    <w:rsid w:val="00F84013"/>
    <w:rsid w:val="00F95783"/>
    <w:rsid w:val="00FA51E5"/>
    <w:rsid w:val="00FA7950"/>
    <w:rsid w:val="00FB4C72"/>
    <w:rsid w:val="00FB7F88"/>
    <w:rsid w:val="00FD5148"/>
    <w:rsid w:val="00FF360D"/>
    <w:rsid w:val="48CF78ED"/>
    <w:rsid w:val="4A804742"/>
    <w:rsid w:val="57E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widowControl/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widowControl/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5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日期 字符"/>
    <w:basedOn w:val="11"/>
    <w:link w:val="5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jpeg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447</TotalTime>
  <ScaleCrop>false</ScaleCrop>
  <LinksUpToDate>false</LinksUpToDate>
  <CharactersWithSpaces>1491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2023-02-24T10:20:00Z</dcterms:created>
  <dc:creator>王蓥莹</dc:creator>
  <cp:lastModifiedBy>HattieX</cp:lastModifiedBy>
  <cp:lastPrinted>2023-08-30T07:06:00Z</cp:lastPrinted>
  <dcterms:modified xsi:type="dcterms:W3CDTF">2024-03-18T02:37:37Z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3D19286062F047F684723189F5D7607B_13</vt:lpwstr>
  </property>
</Properties>
</file>