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ind w:firstLine="45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222222"/>
          <w:sz w:val="44"/>
          <w:szCs w:val="44"/>
          <w:shd w:val="clear" w:color="auto" w:fill="FFFFFF"/>
        </w:rPr>
        <w:t>延安大学2</w:t>
      </w:r>
      <w:r>
        <w:rPr>
          <w:rFonts w:ascii="黑体" w:hAnsi="黑体" w:eastAsia="黑体"/>
          <w:color w:val="222222"/>
          <w:sz w:val="44"/>
          <w:szCs w:val="44"/>
          <w:shd w:val="clear" w:color="auto" w:fill="FFFFFF"/>
        </w:rPr>
        <w:t>024</w:t>
      </w:r>
      <w:r>
        <w:rPr>
          <w:rFonts w:hint="eastAsia" w:ascii="黑体" w:hAnsi="黑体" w:eastAsia="黑体"/>
          <w:color w:val="222222"/>
          <w:sz w:val="44"/>
          <w:szCs w:val="44"/>
          <w:shd w:val="clear" w:color="auto" w:fill="FFFFFF"/>
        </w:rPr>
        <w:t>年教师岗位招聘公告</w:t>
      </w:r>
    </w:p>
    <w:p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延安大学是</w:t>
      </w:r>
      <w:bookmarkStart w:id="1" w:name="_GoBack"/>
      <w:bookmarkEnd w:id="1"/>
      <w:r>
        <w:rPr>
          <w:rFonts w:hint="eastAsia" w:ascii="仿宋" w:hAnsi="仿宋" w:eastAsia="仿宋"/>
          <w:color w:val="000000"/>
          <w:sz w:val="32"/>
          <w:szCs w:val="32"/>
        </w:rPr>
        <w:t>陕西省人民政府与教育部共建大学、陕西省高水平建设大学，陕西省一本招生院校、优秀应届本科毕业生免试攻读硕士研究生资格推荐院校、“优师计划”地方专项培养院校。学校现有新城、杨家岭、萃园三个校区，占地面积2800余亩，建筑总面积达到了108万平方米。现有学生20000余人；教职工1600余人；学校设有16个二级学院、1个独立学院和1所直属附属医院、10所非直属附属医院；有18个一级学科硕士学位授权点、14个专业学位授权类别；6个省级优势和特色学科，1个省级一流学科；59个本科专业，12个国家级一流专业建设点、13个省级一流专业建设点；25个省部级科研平台，19个省部级创新团队，7个院士工作站、3个社科名家工作室。学校坚持以学科建设为龙头，组织实施“一流学科建设工程”，培育形成马克思主义理论与“中共中央在延安十三年”历史等5个特色学科群，工程学学科进入ESI全球前1%，被列为陕西省“新增博士学位授予单位立项建设单位”。</w:t>
      </w:r>
    </w:p>
    <w:p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根据学校事业发展与人才队伍建设需要，202</w:t>
      </w:r>
      <w:r>
        <w:rPr>
          <w:rFonts w:ascii="仿宋" w:hAnsi="仿宋" w:eastAsia="仿宋"/>
          <w:color w:val="222222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年我校面向海内外诚聘英才，现就招聘要求和待遇等事项公告如下：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一、高水平博士（后）招聘条件及待遇</w:t>
      </w:r>
    </w:p>
    <w:p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（一）基本要求</w:t>
      </w:r>
    </w:p>
    <w:p>
      <w:pPr>
        <w:pStyle w:val="4"/>
        <w:spacing w:before="0" w:beforeAutospacing="0" w:after="0" w:afterAutospacing="0" w:line="555" w:lineRule="atLeast"/>
        <w:ind w:firstLine="525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/>
          <w:color w:val="222222"/>
          <w:sz w:val="32"/>
          <w:szCs w:val="32"/>
        </w:rPr>
        <w:t>年龄在45岁以下（197</w:t>
      </w:r>
      <w:r>
        <w:rPr>
          <w:rFonts w:ascii="仿宋" w:hAnsi="仿宋" w:eastAsia="仿宋"/>
          <w:color w:val="222222"/>
          <w:sz w:val="32"/>
          <w:szCs w:val="32"/>
        </w:rPr>
        <w:t>9</w:t>
      </w:r>
      <w:r>
        <w:rPr>
          <w:rFonts w:hint="eastAsia" w:ascii="仿宋" w:hAnsi="仿宋" w:eastAsia="仿宋"/>
          <w:color w:val="222222"/>
          <w:sz w:val="32"/>
          <w:szCs w:val="32"/>
        </w:rPr>
        <w:t>年1月1日以后出生），身心健康，品德良好，热爱教育事业，具有较强的敬业精神、科研创新能力以及团队协作精神，能胜任岗位工作要求。</w:t>
      </w:r>
    </w:p>
    <w:p>
      <w:pPr>
        <w:pStyle w:val="4"/>
        <w:spacing w:before="0" w:beforeAutospacing="0" w:after="0" w:afterAutospacing="0" w:line="555" w:lineRule="atLeast"/>
        <w:ind w:firstLine="525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2.</w:t>
      </w:r>
      <w:r>
        <w:rPr>
          <w:rFonts w:hint="eastAsia" w:ascii="仿宋" w:hAnsi="仿宋" w:eastAsia="仿宋"/>
          <w:color w:val="222222"/>
          <w:sz w:val="32"/>
          <w:szCs w:val="32"/>
        </w:rPr>
        <w:t>202</w:t>
      </w:r>
      <w:r>
        <w:rPr>
          <w:rFonts w:ascii="仿宋" w:hAnsi="仿宋" w:eastAsia="仿宋"/>
          <w:color w:val="222222"/>
          <w:sz w:val="32"/>
          <w:szCs w:val="32"/>
        </w:rPr>
        <w:t>4</w:t>
      </w:r>
      <w:r>
        <w:rPr>
          <w:rFonts w:hint="eastAsia" w:ascii="仿宋" w:hAnsi="仿宋" w:eastAsia="仿宋"/>
          <w:color w:val="222222"/>
          <w:sz w:val="32"/>
          <w:szCs w:val="32"/>
        </w:rPr>
        <w:t>年12月底前取得博士毕业证、学位证，留学回国人员还需提供教育部留学服务中心出具的《国外学历学位认证书》。</w:t>
      </w:r>
    </w:p>
    <w:p>
      <w:pPr>
        <w:pStyle w:val="4"/>
        <w:spacing w:before="0" w:beforeAutospacing="0" w:after="0" w:afterAutospacing="0" w:line="555" w:lineRule="atLeast"/>
        <w:ind w:firstLine="525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3.专业及研究方向须符合我校人才招聘计划要求，并在各学习阶段的专业方向一致或相近。</w:t>
      </w:r>
    </w:p>
    <w:p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（二）招聘计划（详见附件）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b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222222"/>
          <w:sz w:val="32"/>
          <w:szCs w:val="32"/>
        </w:rPr>
        <w:t>（1）博士后：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国内（外）高水平大学或科研院所博士后出站，具有海外研学经历者优先，学术基础深厚且成果突出，学术思想活跃，富有创新精神，具备较强发展潜质。</w:t>
      </w:r>
    </w:p>
    <w:p>
      <w:pPr>
        <w:pStyle w:val="4"/>
        <w:spacing w:before="0" w:beforeAutospacing="0" w:after="0" w:afterAutospacing="0" w:line="555" w:lineRule="atLeast"/>
        <w:ind w:firstLine="321" w:firstLineChars="100"/>
        <w:rPr>
          <w:rFonts w:ascii="仿宋" w:hAnsi="仿宋" w:eastAsia="仿宋"/>
          <w:b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222222"/>
          <w:sz w:val="32"/>
          <w:szCs w:val="32"/>
        </w:rPr>
        <w:t>（2)</w:t>
      </w:r>
      <w:r>
        <w:rPr>
          <w:rFonts w:ascii="Calibri" w:hAnsi="Calibri" w:eastAsia="仿宋" w:cs="Calibri"/>
          <w:b/>
          <w:bCs/>
          <w:color w:val="222222"/>
          <w:sz w:val="32"/>
          <w:szCs w:val="32"/>
        </w:rPr>
        <w:t> 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</w:rPr>
        <w:t>紧缺专业博士：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系学校紧缺专业所需师资。国内（外）高水平大学或科研院所博士毕业，具有良好的科研工作基础和发展潜力，取得较好科研成果。</w:t>
      </w:r>
    </w:p>
    <w:p>
      <w:pPr>
        <w:pStyle w:val="4"/>
        <w:spacing w:before="0" w:beforeAutospacing="0" w:after="0" w:afterAutospacing="0"/>
        <w:ind w:firstLine="66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（三）待遇</w:t>
      </w:r>
    </w:p>
    <w:p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（1）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引进待遇：博士后提供安家费</w:t>
      </w:r>
      <w:r>
        <w:rPr>
          <w:rFonts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40万元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；</w:t>
      </w:r>
      <w:r>
        <w:rPr>
          <w:rFonts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科研启动经费自然科学类40万元，人文社科类30万元。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学校引进人才评议小组对紧缺专业博士综合素质能力评议后，引进待遇执行“一人一议”，即安家费为2</w:t>
      </w:r>
      <w:r>
        <w:rPr>
          <w:rFonts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0-40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万，科研启动费：自然科学类</w:t>
      </w:r>
      <w:r>
        <w:rPr>
          <w:rFonts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20-40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万元，人文社科类1</w:t>
      </w:r>
      <w:r>
        <w:rPr>
          <w:rFonts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0-30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万元。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b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（2）3年内执行副教授三级岗位绩效工资。符合学校副教授直聘条件的，经评审后可聘任相应副教授专业技术岗位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</w:rPr>
        <w:t>。</w:t>
      </w:r>
    </w:p>
    <w:p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（</w:t>
      </w:r>
      <w:r>
        <w:rPr>
          <w:rFonts w:ascii="仿宋" w:hAnsi="仿宋" w:eastAsia="仿宋"/>
          <w:color w:val="222222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）具有博士后经历，增加2万元引进人才补贴；具有副高职称，增加3万元引进人才补贴；具有正高职称，增加5万元引进人才补贴。</w:t>
      </w:r>
    </w:p>
    <w:p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（3）</w:t>
      </w: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免费提供校内周转房1年（水、电、物业等费用自理），一年后按学校政策收取相应费用，如学校无法提供校内周转房则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提供</w:t>
      </w:r>
      <w:r>
        <w:rPr>
          <w:rFonts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年租房补贴（2.5万元/年）</w:t>
      </w: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。（夫妻均按博士引进的只执行1套住房政策）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b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</w:t>
      </w:r>
      <w:r>
        <w:rPr>
          <w:rFonts w:ascii="仿宋" w:hAnsi="仿宋" w:eastAsia="仿宋"/>
          <w:color w:val="222222"/>
          <w:sz w:val="32"/>
          <w:szCs w:val="32"/>
        </w:rPr>
        <w:t>4</w:t>
      </w:r>
      <w:r>
        <w:rPr>
          <w:rFonts w:hint="eastAsia" w:ascii="仿宋" w:hAnsi="仿宋" w:eastAsia="仿宋"/>
          <w:color w:val="222222"/>
          <w:sz w:val="32"/>
          <w:szCs w:val="32"/>
        </w:rPr>
        <w:t>）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</w:rPr>
        <w:t>配偶工作安置，按“一人一议”方式执行。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222222"/>
          <w:sz w:val="32"/>
          <w:szCs w:val="32"/>
        </w:rPr>
        <w:t>（</w:t>
      </w:r>
      <w:r>
        <w:rPr>
          <w:rFonts w:ascii="仿宋" w:hAnsi="仿宋" w:eastAsia="仿宋"/>
          <w:b/>
          <w:bCs/>
          <w:color w:val="222222"/>
          <w:sz w:val="32"/>
          <w:szCs w:val="32"/>
        </w:rPr>
        <w:t>5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</w:rPr>
        <w:t>）可</w:t>
      </w:r>
      <w:r>
        <w:rPr>
          <w:rFonts w:hint="eastAsia" w:ascii="仿宋" w:hAnsi="仿宋" w:eastAsia="仿宋"/>
          <w:color w:val="222222"/>
          <w:sz w:val="32"/>
          <w:szCs w:val="32"/>
        </w:rPr>
        <w:t>为子女提供优质基础教育就学条件。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</w:t>
      </w:r>
      <w:r>
        <w:rPr>
          <w:rFonts w:ascii="仿宋" w:hAnsi="仿宋" w:eastAsia="仿宋"/>
          <w:color w:val="222222"/>
          <w:sz w:val="32"/>
          <w:szCs w:val="32"/>
        </w:rPr>
        <w:t>6</w:t>
      </w:r>
      <w:r>
        <w:rPr>
          <w:rFonts w:hint="eastAsia" w:ascii="仿宋" w:hAnsi="仿宋" w:eastAsia="仿宋"/>
          <w:color w:val="222222"/>
          <w:sz w:val="32"/>
          <w:szCs w:val="32"/>
        </w:rPr>
        <w:t>）按陕西省当年相关政策纳入事业编制管理。</w:t>
      </w:r>
    </w:p>
    <w:p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三、高层次人才引进对象及待遇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1.国内外顶尖人才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中国科学院院士、中国工程院院士、中国社会科学院学部委员等，或具有相当水平的国内外顶尖人才。待遇实行“一人一议”政策。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2.学科领军人才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学术造诣精深，在国内外相关学科研究领域已取得公认的重要成就，对学科建设和科学研究工作有创新性构想，具有凝聚多学科协同攻关、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达到国内外领先水平能力的人才。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（1）聘期内无偿提供1</w:t>
      </w:r>
      <w:r>
        <w:rPr>
          <w:rFonts w:ascii="仿宋" w:hAnsi="仿宋" w:eastAsia="仿宋"/>
          <w:color w:val="222222"/>
          <w:sz w:val="32"/>
          <w:szCs w:val="32"/>
        </w:rPr>
        <w:t>80-</w:t>
      </w:r>
      <w:r>
        <w:rPr>
          <w:rFonts w:hint="eastAsia" w:ascii="仿宋" w:hAnsi="仿宋" w:eastAsia="仿宋"/>
          <w:color w:val="222222"/>
          <w:sz w:val="32"/>
          <w:szCs w:val="32"/>
        </w:rPr>
        <w:t>200平米住房1套，享受购房补贴。提供安家费70万元，科研启动经费自然科学类500-1000万元、人文社科类200万元。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（2）执行协议工资100-120万元/年。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（3）成果特别突出者，待遇实行“一人一议”。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bookmarkStart w:id="0" w:name="_Hlk122442204"/>
      <w:r>
        <w:rPr>
          <w:rFonts w:hint="eastAsia" w:ascii="仿宋" w:hAnsi="仿宋" w:eastAsia="仿宋"/>
          <w:color w:val="222222"/>
          <w:sz w:val="32"/>
          <w:szCs w:val="32"/>
        </w:rPr>
        <w:t>（4）配偶安置，采取“一人一议”。</w:t>
      </w:r>
    </w:p>
    <w:bookmarkEnd w:id="0"/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3. 学科带头人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有较高的学术素养，在省内外学术领域具有较高的学术声誉，有创新性工作思路,具备较强的团结协作精神和学术组织管理能力，能统领现有学术队伍开展高层次的学科建设工作和学术活动，引领相关学科进入省一流学科领先行列。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（1）聘期内无偿提供不低于170平米住房1套，享受购房补贴。提供安家费60万元，科研启动经费自然科学类100-400万元、人文社科类100万元；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（2）执行协议工资60--80万元/年；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（3）成果特别突出者，待遇实行“一人一议”。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（4）配偶安置，采取“一人一议”。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4. 学术带头人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在相关学科领域具有一定的学术成就和知名度，在本学科领域具有一定的影响力,具备担任学术方向带头人的能力与水平。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（1）聘期内无偿提供不低于150平米住房1套，享受购房补贴。提供安家费50万元，科研启动经费自然科学类100万元、人文社科类50万元；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（2）执行协议工资40--60万元/年；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（3）成果突出者，待遇实行“一人一议”。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（4）配偶安置，采取“一人一议”。</w:t>
      </w:r>
    </w:p>
    <w:p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四、接收程序</w:t>
      </w:r>
    </w:p>
    <w:p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1．符合条件且有意应聘的人员，请将个人简历、学历（学位）证书、成果、获奖证书等材料，以压缩文件形式发送至各应聘学院和学校高层办邮箱。邮件主题栏填写格式为：</w:t>
      </w:r>
      <w:r>
        <w:rPr>
          <w:rFonts w:hint="eastAsia" w:ascii="仿宋" w:hAnsi="仿宋" w:eastAsia="仿宋"/>
          <w:b/>
          <w:bCs/>
          <w:color w:val="C00000"/>
          <w:sz w:val="32"/>
          <w:szCs w:val="32"/>
          <w:shd w:val="clear" w:color="auto" w:fill="FFFFFF"/>
        </w:rPr>
        <w:t>学历-专业-姓名-应聘学院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  <w:lang w:val="en-US" w:eastAsia="zh-CN"/>
        </w:rPr>
        <w:t>+海外博士网</w:t>
      </w: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。</w:t>
      </w:r>
    </w:p>
    <w:p>
      <w:pPr>
        <w:pStyle w:val="4"/>
        <w:spacing w:before="0" w:beforeAutospacing="0" w:after="0" w:afterAutospacing="0"/>
        <w:ind w:firstLine="42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2．经初审符合条件的人员，将通知参加试讲时间。</w:t>
      </w:r>
    </w:p>
    <w:p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3．凡来校参加试讲人员提供住宿并报销往返交通费（火车、汽车票）。</w:t>
      </w:r>
    </w:p>
    <w:p>
      <w:pPr>
        <w:pStyle w:val="4"/>
        <w:spacing w:before="0" w:beforeAutospacing="0" w:after="0" w:afterAutospacing="0"/>
        <w:ind w:firstLine="645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联系人：解老师</w:t>
      </w:r>
      <w:r>
        <w:rPr>
          <w:rFonts w:ascii="Calibri" w:hAnsi="Calibri" w:eastAsia="仿宋" w:cs="Calibri"/>
          <w:color w:val="222222"/>
          <w:sz w:val="32"/>
          <w:szCs w:val="32"/>
          <w:shd w:val="clear" w:color="auto" w:fill="FFFFFF"/>
        </w:rPr>
        <w:t>  </w:t>
      </w: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李老师 联系电话：0911—2650073</w:t>
      </w:r>
    </w:p>
    <w:p>
      <w:pPr>
        <w:pStyle w:val="4"/>
        <w:spacing w:before="0" w:beforeAutospacing="0" w:after="0" w:afterAutospacing="0"/>
        <w:ind w:firstLine="645"/>
        <w:jc w:val="both"/>
        <w:rPr>
          <w:rStyle w:val="8"/>
          <w:rFonts w:hint="default" w:ascii="Times New Roman" w:hAnsi="Times New Roman" w:eastAsia="宋体" w:cs="Times New Roman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邮</w:t>
      </w:r>
      <w:r>
        <w:rPr>
          <w:rFonts w:ascii="Calibri" w:hAnsi="Calibri" w:eastAsia="仿宋" w:cs="Calibri"/>
          <w:color w:val="222222"/>
          <w:sz w:val="32"/>
          <w:szCs w:val="32"/>
          <w:shd w:val="clear" w:color="auto" w:fill="FFFFFF"/>
        </w:rPr>
        <w:t>  </w:t>
      </w: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箱：</w:t>
      </w:r>
      <w:r>
        <w:rPr>
          <w:rFonts w:hint="default" w:ascii="Times New Roman" w:hAnsi="Times New Roman" w:eastAsia="宋体" w:cs="Times New Roman"/>
          <w:b/>
          <w:bCs/>
          <w:color w:val="C00000"/>
          <w:sz w:val="30"/>
          <w:szCs w:val="30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C00000"/>
          <w:sz w:val="30"/>
          <w:szCs w:val="30"/>
          <w:u w:val="none"/>
        </w:rPr>
        <w:instrText xml:space="preserve"> HYPERLINK "mailto:yadxgcb@163.com" </w:instrText>
      </w:r>
      <w:r>
        <w:rPr>
          <w:rFonts w:hint="default" w:ascii="Times New Roman" w:hAnsi="Times New Roman" w:eastAsia="宋体" w:cs="Times New Roman"/>
          <w:b/>
          <w:bCs/>
          <w:color w:val="C00000"/>
          <w:sz w:val="30"/>
          <w:szCs w:val="30"/>
          <w:u w:val="none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b/>
          <w:bCs/>
          <w:color w:val="C00000"/>
          <w:sz w:val="30"/>
          <w:szCs w:val="30"/>
          <w:u w:val="none"/>
          <w:shd w:val="clear" w:color="auto" w:fill="FFFFFF"/>
        </w:rPr>
        <w:t>yadxgcb@163.com</w:t>
      </w:r>
      <w:r>
        <w:rPr>
          <w:rStyle w:val="8"/>
          <w:rFonts w:hint="default" w:ascii="Times New Roman" w:hAnsi="Times New Roman" w:eastAsia="宋体" w:cs="Times New Roman"/>
          <w:b/>
          <w:bCs/>
          <w:color w:val="C00000"/>
          <w:sz w:val="30"/>
          <w:szCs w:val="3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color w:val="C00000"/>
          <w:sz w:val="30"/>
          <w:szCs w:val="30"/>
          <w:u w:val="no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color w:val="C00000"/>
          <w:sz w:val="30"/>
          <w:szCs w:val="30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C00000"/>
          <w:sz w:val="30"/>
          <w:szCs w:val="30"/>
          <w:u w:val="none"/>
        </w:rPr>
        <w:instrText xml:space="preserve"> HYPERLINK "mailto:kiszuyiu@126.com" </w:instrText>
      </w:r>
      <w:r>
        <w:rPr>
          <w:rFonts w:hint="default" w:ascii="Times New Roman" w:hAnsi="Times New Roman" w:eastAsia="宋体" w:cs="Times New Roman"/>
          <w:b/>
          <w:bCs/>
          <w:color w:val="C00000"/>
          <w:sz w:val="30"/>
          <w:szCs w:val="30"/>
          <w:u w:val="none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b/>
          <w:bCs/>
          <w:color w:val="C00000"/>
          <w:sz w:val="30"/>
          <w:szCs w:val="30"/>
          <w:u w:val="none"/>
        </w:rPr>
        <w:t>kiszuyiu@126.com</w:t>
      </w:r>
      <w:r>
        <w:rPr>
          <w:rStyle w:val="8"/>
          <w:rFonts w:hint="default" w:ascii="Times New Roman" w:hAnsi="Times New Roman" w:eastAsia="宋体" w:cs="Times New Roman"/>
          <w:b/>
          <w:bCs/>
          <w:color w:val="C00000"/>
          <w:sz w:val="30"/>
          <w:szCs w:val="30"/>
          <w:u w:val="none"/>
        </w:rPr>
        <w:fldChar w:fldCharType="end"/>
      </w:r>
    </w:p>
    <w:p>
      <w:pPr>
        <w:pStyle w:val="4"/>
        <w:spacing w:before="0" w:beforeAutospacing="0" w:after="0" w:afterAutospacing="0"/>
        <w:ind w:firstLine="645"/>
        <w:jc w:val="both"/>
        <w:rPr>
          <w:rStyle w:val="8"/>
          <w:rFonts w:hint="eastAsia" w:ascii="仿宋" w:hAnsi="仿宋" w:eastAsia="仿宋" w:cs="仿宋"/>
          <w:b/>
          <w:bCs/>
          <w:color w:val="C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color w:val="C00000"/>
          <w:sz w:val="32"/>
          <w:szCs w:val="32"/>
          <w:lang w:val="en-US" w:eastAsia="zh-CN"/>
        </w:rPr>
        <w:t>简历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</w:rPr>
        <w:t>邮件：学历-专业-姓名-应聘学院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  <w:lang w:val="en-US" w:eastAsia="zh-CN"/>
        </w:rPr>
        <w:t>+海外博士网</w:t>
      </w:r>
    </w:p>
    <w:p>
      <w:pPr>
        <w:pStyle w:val="4"/>
        <w:spacing w:before="0" w:beforeAutospacing="0" w:after="0" w:afterAutospacing="0"/>
        <w:ind w:firstLine="645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延安大学诚聘英才，欢迎加盟！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F22DBD"/>
    <w:rsid w:val="00015AC2"/>
    <w:rsid w:val="00023B7C"/>
    <w:rsid w:val="00033EC4"/>
    <w:rsid w:val="00043E61"/>
    <w:rsid w:val="00054F3C"/>
    <w:rsid w:val="000A01A7"/>
    <w:rsid w:val="000B458C"/>
    <w:rsid w:val="001446DC"/>
    <w:rsid w:val="001963E0"/>
    <w:rsid w:val="001A7640"/>
    <w:rsid w:val="001E11AF"/>
    <w:rsid w:val="0023140F"/>
    <w:rsid w:val="00245A01"/>
    <w:rsid w:val="002514E0"/>
    <w:rsid w:val="0025184E"/>
    <w:rsid w:val="002734AE"/>
    <w:rsid w:val="002B4F4D"/>
    <w:rsid w:val="003326BB"/>
    <w:rsid w:val="00356F55"/>
    <w:rsid w:val="003D1FC3"/>
    <w:rsid w:val="004559DB"/>
    <w:rsid w:val="00460BED"/>
    <w:rsid w:val="0046445F"/>
    <w:rsid w:val="004C0B75"/>
    <w:rsid w:val="004E5B81"/>
    <w:rsid w:val="0050585E"/>
    <w:rsid w:val="00512980"/>
    <w:rsid w:val="00541701"/>
    <w:rsid w:val="005B050A"/>
    <w:rsid w:val="00641B4D"/>
    <w:rsid w:val="00684D53"/>
    <w:rsid w:val="00694407"/>
    <w:rsid w:val="006A0F0B"/>
    <w:rsid w:val="006B534B"/>
    <w:rsid w:val="006C6A0F"/>
    <w:rsid w:val="006C75BB"/>
    <w:rsid w:val="006D7B4A"/>
    <w:rsid w:val="0071745C"/>
    <w:rsid w:val="007A3AAD"/>
    <w:rsid w:val="00870AEC"/>
    <w:rsid w:val="00874E14"/>
    <w:rsid w:val="00891EBC"/>
    <w:rsid w:val="00934F1B"/>
    <w:rsid w:val="00957B62"/>
    <w:rsid w:val="0096775B"/>
    <w:rsid w:val="009B0D45"/>
    <w:rsid w:val="009C0C3E"/>
    <w:rsid w:val="009D079B"/>
    <w:rsid w:val="00A05F84"/>
    <w:rsid w:val="00A33A46"/>
    <w:rsid w:val="00A42C98"/>
    <w:rsid w:val="00AA1BE7"/>
    <w:rsid w:val="00AC46C8"/>
    <w:rsid w:val="00AF6A8C"/>
    <w:rsid w:val="00B36B0A"/>
    <w:rsid w:val="00B462EE"/>
    <w:rsid w:val="00B8752B"/>
    <w:rsid w:val="00B95D22"/>
    <w:rsid w:val="00C26A31"/>
    <w:rsid w:val="00C34B9F"/>
    <w:rsid w:val="00C64136"/>
    <w:rsid w:val="00C76E71"/>
    <w:rsid w:val="00C87026"/>
    <w:rsid w:val="00CC6E36"/>
    <w:rsid w:val="00CF409A"/>
    <w:rsid w:val="00D812FE"/>
    <w:rsid w:val="00DA44CA"/>
    <w:rsid w:val="00DB3D98"/>
    <w:rsid w:val="00E0002F"/>
    <w:rsid w:val="00E05991"/>
    <w:rsid w:val="00E36151"/>
    <w:rsid w:val="00E674D3"/>
    <w:rsid w:val="00E67DB9"/>
    <w:rsid w:val="00E7724E"/>
    <w:rsid w:val="00EE0BF2"/>
    <w:rsid w:val="00F22DBD"/>
    <w:rsid w:val="00F2413B"/>
    <w:rsid w:val="00F259D6"/>
    <w:rsid w:val="00F65300"/>
    <w:rsid w:val="00F96694"/>
    <w:rsid w:val="00FB1FDB"/>
    <w:rsid w:val="00FF05BD"/>
    <w:rsid w:val="05A04EB4"/>
    <w:rsid w:val="0E756B32"/>
    <w:rsid w:val="17DE3E23"/>
    <w:rsid w:val="25F56425"/>
    <w:rsid w:val="57A37CC2"/>
    <w:rsid w:val="58580AAD"/>
    <w:rsid w:val="63882ED5"/>
    <w:rsid w:val="756349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345</Words>
  <Characters>1968</Characters>
  <Lines>16</Lines>
  <Paragraphs>4</Paragraphs>
  <TotalTime>1</TotalTime>
  <ScaleCrop>false</ScaleCrop>
  <LinksUpToDate>false</LinksUpToDate>
  <CharactersWithSpaces>2309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2024-01-30T10:12:00Z</dcterms:created>
  <dc:creator>ASUS-</dc:creator>
  <cp:lastModifiedBy>win10</cp:lastModifiedBy>
  <cp:lastPrinted>2024-01-19T10:28:00Z</cp:lastPrinted>
  <dcterms:modified xsi:type="dcterms:W3CDTF">2024-03-01T01:24:18Z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169C7C19F13D40DDA1EF4552D0F55FDC_12</vt:lpwstr>
  </property>
</Properties>
</file>