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19B8C">
      <w:pPr>
        <w:spacing w:line="276" w:lineRule="auto"/>
        <w:jc w:val="center"/>
        <w:outlineLvl w:val="0"/>
        <w:rPr>
          <w:rFonts w:hint="default" w:ascii="微软雅黑" w:hAnsi="微软雅黑" w:eastAsia="微软雅黑"/>
          <w:b/>
          <w:bCs/>
          <w:sz w:val="44"/>
          <w:szCs w:val="44"/>
          <w:lang w:val="en-US" w:eastAsia="zh-CN"/>
        </w:rPr>
      </w:pPr>
      <w:bookmarkStart w:id="0" w:name="_GoBack"/>
      <w:bookmarkEnd w:id="0"/>
      <w:r>
        <w:rPr>
          <w:rFonts w:hint="eastAsia" w:ascii="微软雅黑" w:hAnsi="微软雅黑" w:eastAsia="微软雅黑" w:cs="微软雅黑"/>
          <w:b/>
          <w:bCs/>
          <w:sz w:val="44"/>
          <w:szCs w:val="44"/>
          <w:lang w:eastAsia="zh-Hans"/>
        </w:rPr>
        <w:t>星火燎原、前程无限</w:t>
      </w:r>
    </w:p>
    <w:p w14:paraId="2DF4406E">
      <w:pPr>
        <w:spacing w:line="276" w:lineRule="auto"/>
        <w:jc w:val="center"/>
        <w:outlineLvl w:val="0"/>
        <w:rPr>
          <w:rFonts w:hint="eastAsia" w:ascii="微软雅黑" w:hAnsi="微软雅黑" w:eastAsia="微软雅黑"/>
          <w:b/>
          <w:color w:val="BB0C03"/>
          <w:sz w:val="28"/>
          <w:szCs w:val="20"/>
        </w:rPr>
      </w:pPr>
      <w:r>
        <w:rPr>
          <w:rFonts w:hint="eastAsia" w:ascii="微软雅黑" w:hAnsi="微软雅黑" w:eastAsia="微软雅黑"/>
          <w:b/>
          <w:color w:val="BB0C03"/>
          <w:sz w:val="28"/>
          <w:szCs w:val="20"/>
        </w:rPr>
        <w:t>——威努特20</w:t>
      </w:r>
      <w:r>
        <w:rPr>
          <w:rFonts w:hint="eastAsia" w:ascii="微软雅黑" w:hAnsi="微软雅黑" w:eastAsia="微软雅黑"/>
          <w:b/>
          <w:color w:val="BB0C03"/>
          <w:sz w:val="28"/>
          <w:szCs w:val="20"/>
          <w:lang w:val="en-US" w:eastAsia="zh-CN"/>
        </w:rPr>
        <w:t>25</w:t>
      </w:r>
      <w:r>
        <w:rPr>
          <w:rFonts w:hint="eastAsia" w:ascii="微软雅黑" w:hAnsi="微软雅黑" w:eastAsia="微软雅黑"/>
          <w:b/>
          <w:color w:val="BB0C03"/>
          <w:sz w:val="28"/>
          <w:szCs w:val="20"/>
        </w:rPr>
        <w:t>届校园招聘火热进行中</w:t>
      </w:r>
    </w:p>
    <w:p w14:paraId="0BE98ACE">
      <w:pPr>
        <w:spacing w:line="276" w:lineRule="auto"/>
        <w:jc w:val="right"/>
        <w:outlineLvl w:val="0"/>
        <w:rPr>
          <w:rFonts w:hint="eastAsia" w:ascii="微软雅黑" w:hAnsi="微软雅黑" w:eastAsia="微软雅黑"/>
          <w:b/>
          <w:color w:val="BB0C03"/>
          <w:sz w:val="28"/>
          <w:szCs w:val="20"/>
        </w:rPr>
      </w:pPr>
    </w:p>
    <w:p w14:paraId="03F7BFB5">
      <w:pPr>
        <w:spacing w:line="276" w:lineRule="auto"/>
        <w:jc w:val="center"/>
        <w:outlineLvl w:val="0"/>
        <w:rPr>
          <w:rFonts w:hint="eastAsia" w:ascii="微软雅黑" w:hAnsi="微软雅黑" w:eastAsia="微软雅黑"/>
          <w:b/>
          <w:color w:val="000000" w:themeColor="text1"/>
          <w:sz w:val="28"/>
          <w:szCs w:val="28"/>
          <w14:textFill>
            <w14:solidFill>
              <w14:schemeClr w14:val="tx1"/>
            </w14:solidFill>
          </w14:textFill>
        </w:rPr>
      </w:pPr>
      <w:r>
        <w:rPr>
          <w:rFonts w:hint="eastAsia" w:ascii="微软雅黑" w:hAnsi="微软雅黑" w:eastAsia="微软雅黑"/>
          <w:b/>
          <w:color w:val="000000" w:themeColor="text1"/>
          <w:sz w:val="28"/>
          <w:szCs w:val="28"/>
          <w:lang w:val="en-US" w:eastAsia="zh-CN"/>
          <w14:textFill>
            <w14:solidFill>
              <w14:schemeClr w14:val="tx1"/>
            </w14:solidFill>
          </w14:textFill>
        </w:rPr>
        <w:t>⭐</w:t>
      </w:r>
      <w:r>
        <w:rPr>
          <w:rFonts w:hint="eastAsia" w:ascii="微软雅黑" w:hAnsi="微软雅黑" w:eastAsia="微软雅黑"/>
          <w:b/>
          <w:color w:val="000000" w:themeColor="text1"/>
          <w:sz w:val="28"/>
          <w:szCs w:val="28"/>
          <w14:textFill>
            <w14:solidFill>
              <w14:schemeClr w14:val="tx1"/>
            </w14:solidFill>
          </w14:textFill>
        </w:rPr>
        <w:t>职位申请邮箱：</w:t>
      </w:r>
      <w:r>
        <w:rPr>
          <w:rFonts w:ascii="微软雅黑" w:hAnsi="微软雅黑" w:eastAsia="微软雅黑"/>
          <w:b/>
          <w:color w:val="000000" w:themeColor="text1"/>
          <w:sz w:val="28"/>
          <w:szCs w:val="28"/>
          <w14:textFill>
            <w14:solidFill>
              <w14:schemeClr w14:val="tx1"/>
            </w14:solidFill>
          </w14:textFill>
        </w:rPr>
        <w:fldChar w:fldCharType="begin"/>
      </w:r>
      <w:r>
        <w:rPr>
          <w:rFonts w:ascii="微软雅黑" w:hAnsi="微软雅黑" w:eastAsia="微软雅黑"/>
          <w:b/>
          <w:color w:val="000000" w:themeColor="text1"/>
          <w:sz w:val="28"/>
          <w:szCs w:val="28"/>
          <w14:textFill>
            <w14:solidFill>
              <w14:schemeClr w14:val="tx1"/>
            </w14:solidFill>
          </w14:textFill>
        </w:rPr>
        <w:instrText xml:space="preserve"> HYPERLINK "mailto:hr-campus@winicssec.com）" </w:instrText>
      </w:r>
      <w:r>
        <w:rPr>
          <w:rFonts w:ascii="微软雅黑" w:hAnsi="微软雅黑" w:eastAsia="微软雅黑"/>
          <w:b/>
          <w:color w:val="000000" w:themeColor="text1"/>
          <w:sz w:val="28"/>
          <w:szCs w:val="28"/>
          <w14:textFill>
            <w14:solidFill>
              <w14:schemeClr w14:val="tx1"/>
            </w14:solidFill>
          </w14:textFill>
        </w:rPr>
        <w:fldChar w:fldCharType="separate"/>
      </w:r>
      <w:r>
        <w:rPr>
          <w:rStyle w:val="8"/>
          <w:rFonts w:ascii="微软雅黑" w:hAnsi="微软雅黑" w:eastAsia="微软雅黑"/>
          <w:b/>
          <w:color w:val="000000" w:themeColor="text1"/>
          <w:sz w:val="28"/>
          <w:szCs w:val="28"/>
          <w14:textFill>
            <w14:solidFill>
              <w14:schemeClr w14:val="tx1"/>
            </w14:solidFill>
          </w14:textFill>
        </w:rPr>
        <w:t>hr-campus@winicssec.com</w:t>
      </w:r>
      <w:r>
        <w:rPr>
          <w:rFonts w:ascii="微软雅黑" w:hAnsi="微软雅黑" w:eastAsia="微软雅黑"/>
          <w:b/>
          <w:color w:val="000000" w:themeColor="text1"/>
          <w:sz w:val="28"/>
          <w:szCs w:val="28"/>
          <w14:textFill>
            <w14:solidFill>
              <w14:schemeClr w14:val="tx1"/>
            </w14:solidFill>
          </w14:textFill>
        </w:rPr>
        <w:fldChar w:fldCharType="end"/>
      </w:r>
    </w:p>
    <w:p w14:paraId="30DC1ACF">
      <w:pPr>
        <w:spacing w:line="276" w:lineRule="auto"/>
        <w:jc w:val="center"/>
        <w:outlineLvl w:val="0"/>
        <w:rPr>
          <w:rFonts w:hint="default" w:ascii="微软雅黑" w:hAnsi="微软雅黑" w:eastAsia="微软雅黑"/>
          <w:b/>
          <w:color w:val="000000" w:themeColor="text1"/>
          <w:sz w:val="22"/>
          <w:szCs w:val="22"/>
          <w:lang w:val="en-US" w:eastAsia="zh-CN"/>
          <w14:textFill>
            <w14:solidFill>
              <w14:schemeClr w14:val="tx1"/>
            </w14:solidFill>
          </w14:textFill>
        </w:rPr>
      </w:pPr>
      <w:r>
        <w:rPr>
          <w:rFonts w:hint="eastAsia" w:ascii="微软雅黑" w:hAnsi="微软雅黑" w:eastAsia="微软雅黑"/>
          <w:b/>
          <w:color w:val="000000" w:themeColor="text1"/>
          <w:sz w:val="22"/>
          <w:szCs w:val="22"/>
          <w:lang w:val="en-US" w:eastAsia="zh-CN"/>
          <w14:textFill>
            <w14:solidFill>
              <w14:schemeClr w14:val="tx1"/>
            </w14:solidFill>
          </w14:textFill>
        </w:rPr>
        <w:t>（邮件命名：方向+姓名+院校+专业)</w:t>
      </w:r>
    </w:p>
    <w:p w14:paraId="0A7E409C">
      <w:pPr>
        <w:spacing w:line="276" w:lineRule="auto"/>
        <w:jc w:val="center"/>
        <w:outlineLvl w:val="0"/>
        <w:rPr>
          <w:rFonts w:hint="eastAsia" w:ascii="微软雅黑" w:hAnsi="微软雅黑" w:eastAsia="微软雅黑"/>
          <w:b/>
          <w:color w:val="000000" w:themeColor="text1"/>
          <w:sz w:val="24"/>
          <w:lang w:val="en-US" w:eastAsia="zh-CN"/>
          <w14:textFill>
            <w14:solidFill>
              <w14:schemeClr w14:val="tx1"/>
            </w14:solidFill>
          </w14:textFill>
        </w:rPr>
      </w:pPr>
    </w:p>
    <w:p w14:paraId="7CE3243F">
      <w:pPr>
        <w:spacing w:line="360" w:lineRule="auto"/>
        <w:jc w:val="center"/>
        <w:rPr>
          <w:rFonts w:ascii="微软雅黑" w:hAnsi="微软雅黑" w:eastAsia="微软雅黑"/>
          <w:color w:val="0000FF"/>
          <w:sz w:val="24"/>
          <w:highlight w:val="none"/>
        </w:rPr>
      </w:pPr>
      <w:r>
        <w:rPr>
          <w:rFonts w:hint="eastAsia" w:ascii="微软雅黑" w:hAnsi="微软雅黑" w:eastAsia="微软雅黑"/>
          <w:color w:val="FF0000"/>
          <w:sz w:val="24"/>
          <w:highlight w:val="none"/>
          <w:lang w:eastAsia="zh-CN"/>
        </w:rPr>
        <w:t>“</w:t>
      </w:r>
      <w:r>
        <w:rPr>
          <w:rFonts w:hint="eastAsia" w:ascii="微软雅黑" w:hAnsi="微软雅黑" w:eastAsia="微软雅黑"/>
          <w:color w:val="FF0000"/>
          <w:sz w:val="24"/>
          <w:highlight w:val="none"/>
        </w:rPr>
        <w:t>威努特</w:t>
      </w:r>
      <w:r>
        <w:rPr>
          <w:rFonts w:hint="eastAsia" w:ascii="微软雅黑" w:hAnsi="微软雅黑" w:eastAsia="微软雅黑"/>
          <w:color w:val="FF0000"/>
          <w:sz w:val="24"/>
          <w:highlight w:val="none"/>
          <w:lang w:eastAsia="zh-CN"/>
        </w:rPr>
        <w:t>”</w:t>
      </w:r>
      <w:r>
        <w:rPr>
          <w:rFonts w:hint="eastAsia" w:ascii="微软雅黑" w:hAnsi="微软雅黑" w:eastAsia="微软雅黑"/>
          <w:color w:val="0000FF"/>
          <w:sz w:val="24"/>
          <w:highlight w:val="none"/>
        </w:rPr>
        <w:t>，国内工控安全行业领军者</w:t>
      </w:r>
    </w:p>
    <w:p w14:paraId="5472B2D1">
      <w:pPr>
        <w:spacing w:line="360" w:lineRule="auto"/>
        <w:jc w:val="center"/>
        <w:rPr>
          <w:rFonts w:ascii="微软雅黑" w:hAnsi="微软雅黑" w:eastAsia="微软雅黑"/>
          <w:color w:val="0000FF"/>
          <w:sz w:val="24"/>
          <w:highlight w:val="none"/>
        </w:rPr>
      </w:pPr>
      <w:r>
        <w:rPr>
          <w:rFonts w:hint="eastAsia" w:ascii="微软雅黑" w:hAnsi="微软雅黑" w:eastAsia="微软雅黑"/>
          <w:color w:val="0000FF"/>
          <w:sz w:val="24"/>
          <w:highlight w:val="none"/>
        </w:rPr>
        <w:t>全球六家荣获国际自动化协会ISASecure认证企业之一</w:t>
      </w:r>
    </w:p>
    <w:p w14:paraId="34A21100">
      <w:pPr>
        <w:spacing w:line="360" w:lineRule="auto"/>
        <w:jc w:val="center"/>
        <w:rPr>
          <w:rFonts w:hint="eastAsia" w:ascii="微软雅黑" w:hAnsi="微软雅黑" w:eastAsia="微软雅黑"/>
          <w:color w:val="0000FF"/>
          <w:sz w:val="24"/>
          <w:highlight w:val="none"/>
          <w:lang w:eastAsia="zh-CN"/>
        </w:rPr>
      </w:pPr>
      <w:r>
        <w:rPr>
          <w:rFonts w:hint="eastAsia" w:ascii="微软雅黑" w:hAnsi="微软雅黑" w:eastAsia="微软雅黑"/>
          <w:color w:val="0000FF"/>
          <w:sz w:val="24"/>
          <w:highlight w:val="none"/>
        </w:rPr>
        <w:t>首批国家级专精特新</w:t>
      </w:r>
      <w:r>
        <w:rPr>
          <w:rFonts w:hint="eastAsia" w:ascii="微软雅黑" w:hAnsi="微软雅黑" w:eastAsia="微软雅黑"/>
          <w:b w:val="0"/>
          <w:bCs w:val="0"/>
          <w:color w:val="0000FF"/>
          <w:sz w:val="24"/>
          <w:highlight w:val="none"/>
        </w:rPr>
        <w:t>“小巨人”</w:t>
      </w:r>
      <w:r>
        <w:rPr>
          <w:rFonts w:hint="eastAsia" w:ascii="微软雅黑" w:hAnsi="微软雅黑" w:eastAsia="微软雅黑"/>
          <w:color w:val="0000FF"/>
          <w:sz w:val="24"/>
          <w:highlight w:val="none"/>
        </w:rPr>
        <w:t>企业</w:t>
      </w:r>
      <w:r>
        <w:rPr>
          <w:rFonts w:hint="eastAsia" w:ascii="微软雅黑" w:hAnsi="微软雅黑" w:eastAsia="微软雅黑"/>
          <w:color w:val="0000FF"/>
          <w:sz w:val="24"/>
          <w:highlight w:val="none"/>
          <w:lang w:eastAsia="zh-CN"/>
        </w:rPr>
        <w:t>”</w:t>
      </w:r>
    </w:p>
    <w:p w14:paraId="4CBC3287">
      <w:pPr>
        <w:spacing w:line="360" w:lineRule="auto"/>
        <w:jc w:val="both"/>
        <w:rPr>
          <w:rFonts w:ascii="微软雅黑" w:hAnsi="微软雅黑" w:eastAsia="微软雅黑"/>
          <w:b/>
          <w:sz w:val="28"/>
          <w:szCs w:val="28"/>
          <w:highlight w:val="none"/>
        </w:rPr>
      </w:pPr>
    </w:p>
    <w:p w14:paraId="7B8DC60A">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北京威努特技术有限公司（简称威努特）是中国国有资本风险投资基金旗下的企业。2014年，威努特自主研发出国内第一台工业防火墙，开创了中国工控安全从无到有的历史。经过十年的发展，员工总数1000余人，在北京、天津、上海、广州、杭州、苏州、南京、成都建立了八大全资子公司，组建了集业务、技术、服务于一体的40个分支机构，拥有3000多家合作伙伴，致力于为全球用户提供涵盖安全、网络、云、计算在内的一站式整体解决方案，把安全数字化转型带入千行百业。</w:t>
      </w:r>
    </w:p>
    <w:p w14:paraId="13E8BE45">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威努特秉承“用户为本，践行责任”的企业理念，坚持以技术创新和高质量服务为核心驱动力，汇聚了国内顶尖的网络安全资深技术专家，积极参与制定34项网络安全国家及行业标准，申报115项发明专利、94项软件著作权、206项原创漏洞证明等核心知识产权，承担了多项国家及行业重大专项科研任务，凭借卓越的技术创新能力先后成为国家级高新技术企业、全球六家荣获国际自动化协会ISASecure 认证企业之一和首批国家级专精特新“小巨人”企业，同时多次受邀为G20杭州峰会、“一带一路”国际合作高峰论坛、中华人民共和国成立70周年、中国共产党成立100周年、中共十八大和十九大、全国两会等多项国家重大活动提供技术服务支持，得到了中央网信办、公安部、国安部、工信部、国防科工局等国家政府部门和客户的高度认可。</w:t>
      </w:r>
    </w:p>
    <w:p w14:paraId="0520BCC1">
      <w:pPr>
        <w:ind w:firstLine="440" w:firstLineChars="200"/>
        <w:rPr>
          <w:rFonts w:hint="eastAsia" w:ascii="微软雅黑" w:hAnsi="微软雅黑" w:eastAsia="微软雅黑" w:cs="微软雅黑"/>
          <w:b/>
          <w:bCs/>
          <w:sz w:val="24"/>
          <w:szCs w:val="32"/>
        </w:rPr>
      </w:pPr>
      <w:r>
        <w:rPr>
          <w:rFonts w:hint="eastAsia" w:ascii="微软雅黑" w:hAnsi="微软雅黑" w:eastAsia="微软雅黑" w:cs="微软雅黑"/>
          <w:sz w:val="22"/>
          <w:szCs w:val="22"/>
        </w:rPr>
        <w:t>十年来，威努特始终扎根行业，将技术与客户应用场景充分融合，在科技自主创新的道路上取得了一个又一个重大突破，开发出涵盖安全、网络、计算在内的五大产品线120款产品，为电力、能源、交通、政府、医疗、教育、制造业等多个重要行业用户提供更贴近需求的一站式数智化解决方案和专业化服务，并赢得广泛赞誉，已成为10000家用户最信赖的首选合作伙伴。</w:t>
      </w:r>
    </w:p>
    <w:p w14:paraId="00720F29">
      <w:pPr>
        <w:spacing w:line="360" w:lineRule="auto"/>
        <w:ind w:left="420" w:leftChars="200"/>
        <w:jc w:val="left"/>
        <w:rPr>
          <w:rFonts w:ascii="微软雅黑" w:hAnsi="微软雅黑" w:eastAsia="微软雅黑"/>
          <w:b/>
          <w:sz w:val="24"/>
        </w:rPr>
      </w:pPr>
      <w:r>
        <w:rPr>
          <w:rFonts w:ascii="微软雅黑" w:hAnsi="微软雅黑" w:eastAsia="微软雅黑"/>
          <w:b/>
          <w:sz w:val="24"/>
        </w:rPr>
        <w:t>一</w:t>
      </w:r>
      <w:r>
        <w:rPr>
          <w:rFonts w:hint="eastAsia" w:ascii="微软雅黑" w:hAnsi="微软雅黑" w:eastAsia="微软雅黑"/>
          <w:b/>
          <w:sz w:val="24"/>
        </w:rPr>
        <w:t>、招聘岗位</w:t>
      </w:r>
    </w:p>
    <w:p w14:paraId="197A9E64">
      <w:pPr>
        <w:ind w:left="495"/>
        <w:rPr>
          <w:rFonts w:ascii="微软雅黑" w:hAnsi="微软雅黑" w:eastAsia="微软雅黑"/>
          <w:b/>
          <w:sz w:val="22"/>
        </w:rPr>
      </w:pPr>
      <w:r>
        <w:rPr>
          <w:rFonts w:hint="eastAsia" w:ascii="微软雅黑" w:hAnsi="微软雅黑" w:eastAsia="微软雅黑"/>
          <w:b/>
          <w:sz w:val="22"/>
        </w:rPr>
        <w:t>在威努特，</w:t>
      </w:r>
      <w:r>
        <w:rPr>
          <w:rFonts w:ascii="微软雅黑" w:hAnsi="微软雅黑" w:eastAsia="微软雅黑"/>
          <w:b/>
          <w:sz w:val="22"/>
        </w:rPr>
        <w:t>我们为你提供独特的发展机制与成长的舞台</w:t>
      </w:r>
      <w:r>
        <w:rPr>
          <w:rFonts w:hint="eastAsia" w:ascii="微软雅黑" w:hAnsi="微软雅黑" w:eastAsia="微软雅黑"/>
          <w:b/>
          <w:sz w:val="22"/>
        </w:rPr>
        <w:t>，三</w:t>
      </w:r>
      <w:r>
        <w:rPr>
          <w:rFonts w:ascii="微软雅黑" w:hAnsi="微软雅黑" w:eastAsia="微软雅黑"/>
          <w:b/>
          <w:sz w:val="22"/>
        </w:rPr>
        <w:t>大类岗位等你来挑战</w:t>
      </w:r>
      <w:r>
        <w:rPr>
          <w:rFonts w:hint="eastAsia" w:ascii="微软雅黑" w:hAnsi="微软雅黑" w:eastAsia="微软雅黑"/>
          <w:b/>
          <w:sz w:val="22"/>
        </w:rPr>
        <w:t>！</w:t>
      </w:r>
    </w:p>
    <w:tbl>
      <w:tblPr>
        <w:tblStyle w:val="6"/>
        <w:tblW w:w="9411" w:type="dxa"/>
        <w:tblInd w:w="0" w:type="dxa"/>
        <w:tblLayout w:type="autofit"/>
        <w:tblCellMar>
          <w:top w:w="0" w:type="dxa"/>
          <w:left w:w="108" w:type="dxa"/>
          <w:bottom w:w="0" w:type="dxa"/>
          <w:right w:w="108" w:type="dxa"/>
        </w:tblCellMar>
      </w:tblPr>
      <w:tblGrid>
        <w:gridCol w:w="1838"/>
        <w:gridCol w:w="7573"/>
      </w:tblGrid>
      <w:tr w14:paraId="46EFB8A4">
        <w:tblPrEx>
          <w:tblCellMar>
            <w:top w:w="0" w:type="dxa"/>
            <w:left w:w="108" w:type="dxa"/>
            <w:bottom w:w="0" w:type="dxa"/>
            <w:right w:w="108" w:type="dxa"/>
          </w:tblCellMar>
        </w:tblPrEx>
        <w:trPr>
          <w:trHeight w:val="600" w:hRule="atLeast"/>
        </w:trPr>
        <w:tc>
          <w:tcPr>
            <w:tcW w:w="1838" w:type="dxa"/>
            <w:tcBorders>
              <w:top w:val="single" w:color="auto" w:sz="4" w:space="0"/>
              <w:left w:val="single" w:color="auto" w:sz="4" w:space="0"/>
              <w:bottom w:val="single" w:color="auto" w:sz="4" w:space="0"/>
              <w:right w:val="single" w:color="auto" w:sz="4" w:space="0"/>
            </w:tcBorders>
            <w:shd w:val="clear" w:color="000000" w:fill="0070C0"/>
            <w:noWrap/>
            <w:vAlign w:val="center"/>
          </w:tcPr>
          <w:p w14:paraId="1D7D0901">
            <w:pPr>
              <w:widowControl/>
              <w:jc w:val="center"/>
              <w:rPr>
                <w:rFonts w:ascii="微软雅黑" w:hAnsi="微软雅黑" w:eastAsia="微软雅黑" w:cs="宋体"/>
                <w:b/>
                <w:bCs/>
                <w:color w:val="FFFFFF"/>
                <w:kern w:val="0"/>
                <w:sz w:val="20"/>
                <w:szCs w:val="20"/>
              </w:rPr>
            </w:pPr>
            <w:r>
              <w:rPr>
                <w:rFonts w:hint="eastAsia" w:ascii="微软雅黑" w:hAnsi="微软雅黑" w:eastAsia="微软雅黑" w:cs="宋体"/>
                <w:b/>
                <w:bCs/>
                <w:color w:val="FFFFFF"/>
                <w:kern w:val="0"/>
                <w:sz w:val="20"/>
                <w:szCs w:val="20"/>
              </w:rPr>
              <w:t>招聘岗位</w:t>
            </w:r>
          </w:p>
        </w:tc>
        <w:tc>
          <w:tcPr>
            <w:tcW w:w="7573" w:type="dxa"/>
            <w:tcBorders>
              <w:top w:val="single" w:color="auto" w:sz="4" w:space="0"/>
              <w:left w:val="nil"/>
              <w:bottom w:val="single" w:color="auto" w:sz="4" w:space="0"/>
              <w:right w:val="single" w:color="auto" w:sz="4" w:space="0"/>
            </w:tcBorders>
            <w:shd w:val="clear" w:color="000000" w:fill="0070C0"/>
            <w:noWrap/>
            <w:vAlign w:val="center"/>
          </w:tcPr>
          <w:p w14:paraId="78342565">
            <w:pPr>
              <w:widowControl/>
              <w:jc w:val="center"/>
              <w:rPr>
                <w:rFonts w:hint="default" w:ascii="微软雅黑" w:hAnsi="微软雅黑" w:eastAsia="微软雅黑" w:cs="宋体"/>
                <w:b/>
                <w:bCs/>
                <w:color w:val="FFFFFF"/>
                <w:kern w:val="0"/>
                <w:sz w:val="20"/>
                <w:szCs w:val="20"/>
                <w:lang w:val="en-US" w:eastAsia="zh-CN"/>
              </w:rPr>
            </w:pPr>
            <w:r>
              <w:rPr>
                <w:rFonts w:hint="eastAsia" w:ascii="微软雅黑" w:hAnsi="微软雅黑" w:eastAsia="微软雅黑" w:cs="宋体"/>
                <w:b/>
                <w:bCs/>
                <w:color w:val="FFFFFF"/>
                <w:kern w:val="0"/>
                <w:sz w:val="20"/>
                <w:szCs w:val="20"/>
                <w:lang w:val="en-US" w:eastAsia="zh-CN"/>
              </w:rPr>
              <w:t>岗位方向及专业要求</w:t>
            </w:r>
          </w:p>
        </w:tc>
      </w:tr>
      <w:tr w14:paraId="23D7CEFD">
        <w:tblPrEx>
          <w:tblCellMar>
            <w:top w:w="0" w:type="dxa"/>
            <w:left w:w="108" w:type="dxa"/>
            <w:bottom w:w="0" w:type="dxa"/>
            <w:right w:w="108" w:type="dxa"/>
          </w:tblCellMar>
        </w:tblPrEx>
        <w:trPr>
          <w:trHeight w:val="555"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14:paraId="0397B185">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营销类管培生</w:t>
            </w:r>
          </w:p>
        </w:tc>
        <w:tc>
          <w:tcPr>
            <w:tcW w:w="7573" w:type="dxa"/>
            <w:tcBorders>
              <w:top w:val="nil"/>
              <w:left w:val="nil"/>
              <w:bottom w:val="single" w:color="auto" w:sz="4" w:space="0"/>
              <w:right w:val="single" w:color="auto" w:sz="4" w:space="0"/>
            </w:tcBorders>
            <w:shd w:val="clear" w:color="auto" w:fill="auto"/>
            <w:noWrap/>
            <w:vAlign w:val="center"/>
          </w:tcPr>
          <w:p w14:paraId="1054363A">
            <w:pPr>
              <w:widowControl/>
              <w:jc w:val="left"/>
              <w:rPr>
                <w:rFonts w:hint="eastAsia"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岗位方向：【销售/售前/售后/渠道技术运营/产品营销</w:t>
            </w:r>
            <w:r>
              <w:rPr>
                <w:rFonts w:hint="eastAsia" w:ascii="微软雅黑" w:hAnsi="微软雅黑" w:eastAsia="微软雅黑" w:cs="宋体"/>
                <w:color w:val="000000"/>
                <w:kern w:val="0"/>
                <w:sz w:val="20"/>
                <w:szCs w:val="20"/>
                <w:lang w:eastAsia="zh-CN"/>
              </w:rPr>
              <w:t>】；</w:t>
            </w:r>
          </w:p>
          <w:p w14:paraId="169B9120">
            <w:pPr>
              <w:widowControl/>
              <w:jc w:val="left"/>
              <w:rPr>
                <w:rFonts w:hint="eastAsia"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专业要求：</w:t>
            </w:r>
            <w:r>
              <w:rPr>
                <w:rFonts w:hint="eastAsia" w:ascii="微软雅黑" w:hAnsi="微软雅黑" w:eastAsia="微软雅黑" w:cs="宋体"/>
                <w:color w:val="000000"/>
                <w:kern w:val="0"/>
                <w:sz w:val="20"/>
                <w:szCs w:val="20"/>
              </w:rPr>
              <w:t>专业不限，理工类专业优先</w:t>
            </w:r>
            <w:r>
              <w:rPr>
                <w:rFonts w:hint="eastAsia" w:ascii="微软雅黑" w:hAnsi="微软雅黑" w:eastAsia="微软雅黑" w:cs="宋体"/>
                <w:color w:val="000000"/>
                <w:kern w:val="0"/>
                <w:sz w:val="20"/>
                <w:szCs w:val="20"/>
                <w:lang w:eastAsia="zh-CN"/>
              </w:rPr>
              <w:t>。</w:t>
            </w:r>
          </w:p>
        </w:tc>
      </w:tr>
      <w:tr w14:paraId="1A94D831">
        <w:tblPrEx>
          <w:tblCellMar>
            <w:top w:w="0" w:type="dxa"/>
            <w:left w:w="108" w:type="dxa"/>
            <w:bottom w:w="0" w:type="dxa"/>
            <w:right w:w="108" w:type="dxa"/>
          </w:tblCellMar>
        </w:tblPrEx>
        <w:trPr>
          <w:trHeight w:val="555" w:hRule="atLeast"/>
        </w:trPr>
        <w:tc>
          <w:tcPr>
            <w:tcW w:w="1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3A1DC">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技术类管培生</w:t>
            </w:r>
          </w:p>
        </w:tc>
        <w:tc>
          <w:tcPr>
            <w:tcW w:w="7573" w:type="dxa"/>
            <w:tcBorders>
              <w:top w:val="single" w:color="auto" w:sz="4" w:space="0"/>
              <w:left w:val="nil"/>
              <w:bottom w:val="single" w:color="auto" w:sz="4" w:space="0"/>
              <w:right w:val="single" w:color="auto" w:sz="4" w:space="0"/>
            </w:tcBorders>
            <w:shd w:val="clear" w:color="auto" w:fill="auto"/>
            <w:noWrap/>
            <w:vAlign w:val="center"/>
          </w:tcPr>
          <w:p w14:paraId="27C50062">
            <w:pPr>
              <w:widowControl/>
              <w:jc w:val="left"/>
              <w:rPr>
                <w:rFonts w:hint="eastAsia"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岗位方向：【研发（C/C++、JAVA、测试）/产品】；</w:t>
            </w:r>
          </w:p>
          <w:p w14:paraId="53EF21D1">
            <w:pPr>
              <w:widowControl/>
              <w:jc w:val="left"/>
              <w:rPr>
                <w:rFonts w:hint="eastAsia"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专业要求：</w:t>
            </w:r>
            <w:r>
              <w:rPr>
                <w:rFonts w:hint="eastAsia" w:ascii="微软雅黑" w:hAnsi="微软雅黑" w:eastAsia="微软雅黑" w:cs="宋体"/>
                <w:color w:val="000000"/>
                <w:kern w:val="0"/>
                <w:sz w:val="20"/>
                <w:szCs w:val="20"/>
              </w:rPr>
              <w:t>网络安全、信息安全、通信工程、信息工程、电子通信科学与技术、软件工程、计算机科学与技术、电子工程、自动化等相关专业（计算机类、电子信息类、自动化类、机械类、仪器类、电气类等工科类为主）</w:t>
            </w:r>
            <w:r>
              <w:rPr>
                <w:rFonts w:hint="eastAsia" w:ascii="微软雅黑" w:hAnsi="微软雅黑" w:eastAsia="微软雅黑" w:cs="宋体"/>
                <w:color w:val="000000"/>
                <w:kern w:val="0"/>
                <w:sz w:val="20"/>
                <w:szCs w:val="20"/>
                <w:lang w:eastAsia="zh-CN"/>
              </w:rPr>
              <w:t>。</w:t>
            </w:r>
          </w:p>
        </w:tc>
      </w:tr>
      <w:tr w14:paraId="1709482F">
        <w:tblPrEx>
          <w:tblCellMar>
            <w:top w:w="0" w:type="dxa"/>
            <w:left w:w="108" w:type="dxa"/>
            <w:bottom w:w="0" w:type="dxa"/>
            <w:right w:w="108" w:type="dxa"/>
          </w:tblCellMar>
        </w:tblPrEx>
        <w:trPr>
          <w:trHeight w:val="555" w:hRule="atLeast"/>
        </w:trPr>
        <w:tc>
          <w:tcPr>
            <w:tcW w:w="1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65617">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职能类管培生</w:t>
            </w:r>
          </w:p>
        </w:tc>
        <w:tc>
          <w:tcPr>
            <w:tcW w:w="7573" w:type="dxa"/>
            <w:tcBorders>
              <w:top w:val="single" w:color="auto" w:sz="4" w:space="0"/>
              <w:left w:val="nil"/>
              <w:bottom w:val="single" w:color="auto" w:sz="4" w:space="0"/>
              <w:right w:val="single" w:color="auto" w:sz="4" w:space="0"/>
            </w:tcBorders>
            <w:shd w:val="clear" w:color="auto" w:fill="auto"/>
            <w:noWrap/>
            <w:vAlign w:val="center"/>
          </w:tcPr>
          <w:p w14:paraId="50A4E442">
            <w:pPr>
              <w:rPr>
                <w:rFonts w:hint="eastAsia"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岗位方向：【人力/商务/财务/供应链/渠道管理】；</w:t>
            </w:r>
          </w:p>
          <w:p w14:paraId="2C1319D3">
            <w:pPr>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专业要求：</w:t>
            </w:r>
          </w:p>
          <w:p w14:paraId="0C350705">
            <w:pP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人力：法学类、管理学类、理工类等相关专业；</w:t>
            </w:r>
          </w:p>
          <w:p w14:paraId="5B1C5E1E">
            <w:pP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商务：国际商务、商务管理、电子商务、广告学、统计学、经济学等相关专业；</w:t>
            </w:r>
          </w:p>
          <w:p w14:paraId="074C0064">
            <w:pP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财务：经济学类等相关专业；</w:t>
            </w:r>
          </w:p>
          <w:p w14:paraId="373D5CD3">
            <w:pP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供应链：工业工程、物流管理、供应链管理、国际经济与贸易等相关专业；</w:t>
            </w:r>
          </w:p>
          <w:p w14:paraId="3A2B03B1">
            <w:pPr>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渠道管理：市场营销、商务管理等相关专业；</w:t>
            </w:r>
          </w:p>
        </w:tc>
      </w:tr>
    </w:tbl>
    <w:p w14:paraId="0A1A167D">
      <w:pPr>
        <w:pStyle w:val="9"/>
        <w:spacing w:line="360" w:lineRule="auto"/>
        <w:ind w:firstLine="0" w:firstLineChars="0"/>
        <w:outlineLvl w:val="0"/>
        <w:rPr>
          <w:rFonts w:hint="eastAsia" w:ascii="微软雅黑" w:hAnsi="微软雅黑" w:eastAsia="微软雅黑"/>
          <w:b/>
          <w:sz w:val="24"/>
        </w:rPr>
      </w:pPr>
    </w:p>
    <w:p w14:paraId="62974960">
      <w:pPr>
        <w:pStyle w:val="9"/>
        <w:spacing w:line="360" w:lineRule="auto"/>
        <w:ind w:firstLine="0" w:firstLineChars="0"/>
        <w:outlineLvl w:val="0"/>
        <w:rPr>
          <w:rFonts w:ascii="微软雅黑" w:hAnsi="微软雅黑" w:eastAsia="微软雅黑"/>
          <w:b/>
          <w:sz w:val="24"/>
        </w:rPr>
      </w:pPr>
      <w:r>
        <w:rPr>
          <w:rFonts w:hint="eastAsia" w:ascii="微软雅黑" w:hAnsi="微软雅黑" w:eastAsia="微软雅黑"/>
          <w:b/>
          <w:sz w:val="24"/>
        </w:rPr>
        <w:t>二、招聘流程</w:t>
      </w:r>
    </w:p>
    <w:p w14:paraId="64C527B5">
      <w:pPr>
        <w:rPr>
          <w:rFonts w:hint="eastAsia" w:ascii="微软雅黑" w:hAnsi="微软雅黑" w:eastAsia="微软雅黑"/>
          <w:bCs/>
          <w:sz w:val="22"/>
          <w:lang w:val="en-US" w:eastAsia="zh-CN"/>
        </w:rPr>
      </w:pPr>
      <w:r>
        <w:rPr>
          <w:rFonts w:hint="eastAsia" w:ascii="微软雅黑" w:hAnsi="微软雅黑" w:eastAsia="微软雅黑"/>
          <w:sz w:val="22"/>
        </w:rPr>
        <w:t>简历投递——</w:t>
      </w:r>
      <w:r>
        <w:rPr>
          <w:rFonts w:hint="eastAsia" w:ascii="微软雅黑" w:hAnsi="微软雅黑" w:eastAsia="微软雅黑"/>
          <w:sz w:val="22"/>
          <w:lang w:val="en-US" w:eastAsia="zh-CN"/>
        </w:rPr>
        <w:t>笔试(仅技术类)</w:t>
      </w:r>
      <w:r>
        <w:rPr>
          <w:rFonts w:hint="eastAsia" w:ascii="微软雅黑" w:hAnsi="微软雅黑" w:eastAsia="微软雅黑"/>
          <w:sz w:val="22"/>
        </w:rPr>
        <w:t>——面试——</w:t>
      </w:r>
      <w:r>
        <w:rPr>
          <w:rFonts w:hint="eastAsia" w:ascii="微软雅黑" w:hAnsi="微软雅黑" w:eastAsia="微软雅黑"/>
          <w:sz w:val="22"/>
          <w:lang w:val="en-US" w:eastAsia="zh-CN"/>
        </w:rPr>
        <w:t>签约面谈</w:t>
      </w:r>
      <w:r>
        <w:rPr>
          <w:rFonts w:hint="eastAsia" w:ascii="微软雅黑" w:hAnsi="微软雅黑" w:eastAsia="微软雅黑"/>
          <w:bCs/>
          <w:sz w:val="22"/>
        </w:rPr>
        <w:t>——Offer发放</w:t>
      </w:r>
      <w:r>
        <w:rPr>
          <w:rFonts w:hint="eastAsia" w:ascii="微软雅黑" w:hAnsi="微软雅黑" w:eastAsia="微软雅黑"/>
          <w:bCs/>
          <w:sz w:val="22"/>
          <w:lang w:eastAsia="zh-CN"/>
        </w:rPr>
        <w:t>——</w:t>
      </w:r>
      <w:r>
        <w:rPr>
          <w:rFonts w:hint="eastAsia" w:ascii="微软雅黑" w:hAnsi="微软雅黑" w:eastAsia="微软雅黑"/>
          <w:bCs/>
          <w:sz w:val="22"/>
          <w:lang w:val="en-US" w:eastAsia="zh-CN"/>
        </w:rPr>
        <w:t>三方签订</w:t>
      </w:r>
    </w:p>
    <w:p w14:paraId="1602081C">
      <w:pPr>
        <w:rPr>
          <w:rFonts w:hint="eastAsia" w:ascii="微软雅黑" w:hAnsi="微软雅黑" w:eastAsia="微软雅黑"/>
          <w:bCs/>
          <w:sz w:val="22"/>
          <w:lang w:val="en-US" w:eastAsia="zh-CN"/>
        </w:rPr>
      </w:pPr>
    </w:p>
    <w:p w14:paraId="3FAC44D8">
      <w:pPr>
        <w:pStyle w:val="9"/>
        <w:spacing w:line="360" w:lineRule="auto"/>
        <w:ind w:firstLine="0" w:firstLineChars="0"/>
        <w:outlineLvl w:val="0"/>
        <w:rPr>
          <w:rFonts w:ascii="微软雅黑" w:hAnsi="微软雅黑" w:eastAsia="微软雅黑"/>
          <w:b/>
          <w:sz w:val="24"/>
        </w:rPr>
      </w:pPr>
      <w:r>
        <w:rPr>
          <w:rFonts w:hint="eastAsia" w:ascii="微软雅黑" w:hAnsi="微软雅黑" w:eastAsia="微软雅黑"/>
          <w:b/>
          <w:sz w:val="24"/>
          <w:lang w:val="en-US" w:eastAsia="zh-CN"/>
        </w:rPr>
        <w:t>三</w:t>
      </w:r>
      <w:r>
        <w:rPr>
          <w:rFonts w:hint="eastAsia" w:ascii="微软雅黑" w:hAnsi="微软雅黑" w:eastAsia="微软雅黑"/>
          <w:b/>
          <w:sz w:val="24"/>
        </w:rPr>
        <w:t>、薪酬福利</w:t>
      </w:r>
    </w:p>
    <w:p w14:paraId="092C238C">
      <w:pPr>
        <w:spacing w:line="360" w:lineRule="auto"/>
        <w:rPr>
          <w:rFonts w:ascii="微软雅黑" w:hAnsi="微软雅黑" w:eastAsia="微软雅黑" w:cs="宋体"/>
          <w:sz w:val="22"/>
          <w:szCs w:val="22"/>
        </w:rPr>
      </w:pPr>
      <w:r>
        <w:rPr>
          <w:rFonts w:hint="eastAsia" w:ascii="微软雅黑" w:hAnsi="微软雅黑" w:eastAsia="微软雅黑" w:cs="宋体"/>
          <w:sz w:val="22"/>
          <w:szCs w:val="22"/>
        </w:rPr>
        <w:t>1、薪资构成：高底薪+高提成(季度兑现)+优秀员工股权激励+一年两次调薪机会</w:t>
      </w:r>
    </w:p>
    <w:p w14:paraId="077C3364">
      <w:pPr>
        <w:spacing w:line="360" w:lineRule="auto"/>
        <w:rPr>
          <w:rFonts w:hint="eastAsia" w:ascii="微软雅黑" w:hAnsi="微软雅黑" w:eastAsia="微软雅黑" w:cs="宋体"/>
          <w:color w:val="000000"/>
          <w:kern w:val="0"/>
          <w:sz w:val="22"/>
        </w:rPr>
      </w:pPr>
      <w:r>
        <w:rPr>
          <w:rFonts w:hint="eastAsia" w:ascii="微软雅黑" w:hAnsi="微软雅黑" w:eastAsia="微软雅黑" w:cs="宋体"/>
          <w:sz w:val="22"/>
          <w:szCs w:val="22"/>
        </w:rPr>
        <w:t>2、其他福利：</w:t>
      </w:r>
      <w:r>
        <w:rPr>
          <w:rFonts w:hint="eastAsia" w:ascii="微软雅黑" w:hAnsi="微软雅黑" w:eastAsia="微软雅黑" w:cs="宋体"/>
          <w:sz w:val="22"/>
          <w:szCs w:val="22"/>
          <w:lang w:val="en-US" w:eastAsia="zh-CN"/>
        </w:rPr>
        <w:t>五</w:t>
      </w:r>
      <w:r>
        <w:rPr>
          <w:rFonts w:hint="eastAsia" w:ascii="微软雅黑" w:hAnsi="微软雅黑" w:eastAsia="微软雅黑" w:cs="宋体"/>
          <w:color w:val="000000"/>
          <w:kern w:val="0"/>
          <w:sz w:val="22"/>
        </w:rPr>
        <w:t>险一金+丰富补助</w:t>
      </w:r>
      <w:r>
        <w:rPr>
          <w:rFonts w:hint="eastAsia" w:ascii="微软雅黑" w:hAnsi="微软雅黑" w:eastAsia="微软雅黑" w:cs="宋体"/>
          <w:color w:val="000000"/>
          <w:kern w:val="0"/>
          <w:sz w:val="22"/>
          <w:lang w:val="en-US" w:eastAsia="zh-CN"/>
        </w:rPr>
        <w:t>(</w:t>
      </w:r>
      <w:r>
        <w:rPr>
          <w:rFonts w:hint="eastAsia" w:ascii="微软雅黑" w:hAnsi="微软雅黑" w:eastAsia="微软雅黑" w:cs="微软雅黑"/>
        </w:rPr>
        <w:t>通讯补助、电脑补助</w:t>
      </w:r>
      <w:r>
        <w:rPr>
          <w:rFonts w:hint="eastAsia" w:ascii="微软雅黑" w:hAnsi="微软雅黑" w:eastAsia="微软雅黑" w:cs="微软雅黑"/>
          <w:lang w:val="en-US" w:eastAsia="zh-CN"/>
        </w:rPr>
        <w:t>)</w:t>
      </w:r>
      <w:r>
        <w:rPr>
          <w:rFonts w:hint="eastAsia" w:ascii="微软雅黑" w:hAnsi="微软雅黑" w:eastAsia="微软雅黑" w:cs="宋体"/>
          <w:color w:val="000000"/>
          <w:kern w:val="0"/>
          <w:sz w:val="22"/>
        </w:rPr>
        <w:t>+下午茶+生日/节日福利+带薪年假+定期体检</w:t>
      </w:r>
    </w:p>
    <w:p w14:paraId="2195613C">
      <w:pPr>
        <w:rPr>
          <w:rFonts w:hint="eastAsia" w:ascii="微软雅黑" w:hAnsi="微软雅黑" w:eastAsia="微软雅黑" w:cs="宋体"/>
          <w:b/>
          <w:bCs/>
          <w:kern w:val="0"/>
          <w:sz w:val="24"/>
          <w:lang w:val="en-US" w:eastAsia="zh-CN"/>
        </w:rPr>
      </w:pPr>
    </w:p>
    <w:p w14:paraId="55221304">
      <w:pPr>
        <w:rPr>
          <w:rFonts w:ascii="微软雅黑" w:hAnsi="微软雅黑" w:eastAsia="微软雅黑" w:cs="宋体"/>
          <w:b/>
          <w:bCs/>
          <w:kern w:val="0"/>
          <w:sz w:val="24"/>
        </w:rPr>
      </w:pPr>
      <w:r>
        <w:rPr>
          <w:rFonts w:hint="eastAsia" w:ascii="微软雅黑" w:hAnsi="微软雅黑" w:eastAsia="微软雅黑" w:cs="宋体"/>
          <w:b/>
          <w:bCs/>
          <w:kern w:val="0"/>
          <w:sz w:val="24"/>
          <w:lang w:val="en-US" w:eastAsia="zh-CN"/>
        </w:rPr>
        <w:t>四</w:t>
      </w:r>
      <w:r>
        <w:rPr>
          <w:rFonts w:hint="eastAsia" w:ascii="微软雅黑" w:hAnsi="微软雅黑" w:eastAsia="微软雅黑" w:cs="宋体"/>
          <w:b/>
          <w:bCs/>
          <w:kern w:val="0"/>
          <w:sz w:val="24"/>
        </w:rPr>
        <w:t>、简历投递地址</w:t>
      </w:r>
    </w:p>
    <w:p w14:paraId="76AF8ACF">
      <w:pPr>
        <w:spacing w:line="360" w:lineRule="auto"/>
        <w:ind w:firstLine="440" w:firstLineChars="200"/>
        <w:rPr>
          <w:rFonts w:hint="default" w:ascii="微软雅黑" w:hAnsi="微软雅黑" w:eastAsia="微软雅黑"/>
          <w:sz w:val="22"/>
          <w:szCs w:val="22"/>
          <w:lang w:val="en-US" w:eastAsia="zh-CN"/>
        </w:rPr>
      </w:pPr>
      <w:r>
        <w:rPr>
          <w:rFonts w:hint="eastAsia" w:ascii="微软雅黑" w:hAnsi="微软雅黑" w:eastAsia="微软雅黑"/>
          <w:sz w:val="22"/>
          <w:szCs w:val="22"/>
        </w:rPr>
        <w:t>心动不如行动！</w:t>
      </w:r>
      <w:r>
        <w:rPr>
          <w:rFonts w:hint="eastAsia" w:ascii="微软雅黑" w:hAnsi="微软雅黑" w:eastAsia="微软雅黑"/>
          <w:sz w:val="22"/>
          <w:szCs w:val="22"/>
          <w:lang w:eastAsia="zh-CN"/>
        </w:rPr>
        <w:t>“</w:t>
      </w:r>
      <w:r>
        <w:rPr>
          <w:rFonts w:hint="eastAsia" w:ascii="微软雅黑" w:hAnsi="微软雅黑" w:eastAsia="微软雅黑"/>
          <w:sz w:val="22"/>
          <w:szCs w:val="22"/>
          <w:lang w:val="en-US" w:eastAsia="zh-CN"/>
        </w:rPr>
        <w:t>职</w:t>
      </w:r>
      <w:r>
        <w:rPr>
          <w:rFonts w:hint="eastAsia" w:ascii="微软雅黑" w:hAnsi="微软雅黑" w:eastAsia="微软雅黑"/>
          <w:sz w:val="22"/>
          <w:szCs w:val="22"/>
          <w:lang w:eastAsia="zh-CN"/>
        </w:rPr>
        <w:t>”</w:t>
      </w:r>
      <w:r>
        <w:rPr>
          <w:rFonts w:hint="eastAsia" w:ascii="微软雅黑" w:hAnsi="微软雅黑" w:eastAsia="微软雅黑"/>
          <w:sz w:val="22"/>
          <w:szCs w:val="22"/>
          <w:lang w:val="en-US" w:eastAsia="zh-CN"/>
        </w:rPr>
        <w:t>等你投递！</w:t>
      </w:r>
    </w:p>
    <w:p w14:paraId="2B26DA13">
      <w:pPr>
        <w:spacing w:line="360" w:lineRule="auto"/>
        <w:ind w:firstLine="440" w:firstLineChars="200"/>
        <w:rPr>
          <w:rFonts w:hint="eastAsia" w:ascii="微软雅黑" w:hAnsi="微软雅黑" w:eastAsia="微软雅黑"/>
          <w:sz w:val="22"/>
          <w:szCs w:val="22"/>
          <w:lang w:eastAsia="zh-CN"/>
        </w:rPr>
      </w:pPr>
      <w:r>
        <w:rPr>
          <w:rFonts w:hint="eastAsia" w:ascii="微软雅黑" w:hAnsi="微软雅黑" w:eastAsia="微软雅黑"/>
          <w:sz w:val="22"/>
          <w:szCs w:val="22"/>
        </w:rPr>
        <w:t>即刻投递简历到我们的</w:t>
      </w:r>
      <w:r>
        <w:rPr>
          <w:rFonts w:hint="eastAsia" w:ascii="微软雅黑" w:hAnsi="微软雅黑" w:eastAsia="微软雅黑"/>
          <w:sz w:val="22"/>
          <w:szCs w:val="22"/>
          <w:lang w:val="en-US" w:eastAsia="zh-CN"/>
        </w:rPr>
        <w:t>校招</w:t>
      </w:r>
      <w:r>
        <w:rPr>
          <w:rFonts w:hint="eastAsia" w:ascii="微软雅黑" w:hAnsi="微软雅黑" w:eastAsia="微软雅黑"/>
          <w:sz w:val="22"/>
          <w:szCs w:val="22"/>
        </w:rPr>
        <w:t>邮箱</w:t>
      </w:r>
      <w:r>
        <w:rPr>
          <w:rStyle w:val="8"/>
          <w:rFonts w:hint="eastAsia" w:ascii="微软雅黑" w:hAnsi="微软雅黑" w:eastAsia="微软雅黑"/>
          <w:b/>
          <w:bCs/>
          <w:color w:val="BB0C03"/>
          <w:sz w:val="22"/>
          <w:szCs w:val="22"/>
        </w:rPr>
        <w:t>hr-campus@winicssec.com</w:t>
      </w:r>
      <w:r>
        <w:rPr>
          <w:rFonts w:hint="eastAsia" w:ascii="微软雅黑" w:hAnsi="微软雅黑" w:eastAsia="微软雅黑" w:cs="宋体"/>
          <w:color w:val="000000"/>
          <w:kern w:val="0"/>
          <w:sz w:val="22"/>
        </w:rPr>
        <w:t>（投递简历请注明：</w:t>
      </w:r>
      <w:r>
        <w:rPr>
          <w:rFonts w:hint="eastAsia" w:ascii="微软雅黑" w:hAnsi="微软雅黑" w:eastAsia="微软雅黑"/>
          <w:sz w:val="22"/>
          <w:szCs w:val="22"/>
          <w:lang w:val="en-US" w:eastAsia="zh-CN"/>
        </w:rPr>
        <w:t>方向+姓名+院校+专业</w:t>
      </w:r>
      <w:r>
        <w:rPr>
          <w:rFonts w:hint="eastAsia" w:ascii="微软雅黑" w:hAnsi="微软雅黑" w:eastAsia="微软雅黑"/>
          <w:sz w:val="22"/>
          <w:szCs w:val="22"/>
        </w:rPr>
        <w:t>）</w:t>
      </w:r>
      <w:r>
        <w:rPr>
          <w:rFonts w:hint="eastAsia" w:ascii="微软雅黑" w:hAnsi="微软雅黑" w:eastAsia="微软雅黑"/>
          <w:sz w:val="22"/>
          <w:szCs w:val="22"/>
          <w:lang w:eastAsia="zh-CN"/>
        </w:rPr>
        <w:t>。</w:t>
      </w:r>
    </w:p>
    <w:p w14:paraId="209990E1">
      <w:pPr>
        <w:spacing w:line="360" w:lineRule="auto"/>
        <w:ind w:firstLine="440" w:firstLineChars="200"/>
        <w:rPr>
          <w:rFonts w:hint="eastAsia" w:ascii="微软雅黑" w:hAnsi="微软雅黑" w:eastAsia="微软雅黑"/>
          <w:sz w:val="22"/>
          <w:szCs w:val="22"/>
          <w:lang w:eastAsia="zh-CN"/>
        </w:rPr>
      </w:pPr>
      <w:r>
        <w:rPr>
          <w:rFonts w:ascii="微软雅黑" w:hAnsi="微软雅黑" w:eastAsia="微软雅黑"/>
          <w:sz w:val="22"/>
          <w:szCs w:val="22"/>
        </w:rPr>
        <w:t>大家可以</w:t>
      </w:r>
      <w:r>
        <w:rPr>
          <w:rFonts w:hint="eastAsia" w:ascii="微软雅黑" w:hAnsi="微软雅黑" w:eastAsia="微软雅黑"/>
          <w:sz w:val="22"/>
          <w:szCs w:val="22"/>
          <w:lang w:val="en-US" w:eastAsia="zh-CN"/>
        </w:rPr>
        <w:t>关注“威努特网络安全”、“特有精神”公众号</w:t>
      </w:r>
      <w:r>
        <w:rPr>
          <w:rFonts w:hint="eastAsia" w:ascii="微软雅黑" w:hAnsi="微软雅黑" w:eastAsia="微软雅黑"/>
          <w:sz w:val="22"/>
          <w:szCs w:val="22"/>
        </w:rPr>
        <w:t>，</w:t>
      </w:r>
      <w:r>
        <w:rPr>
          <w:rFonts w:hint="eastAsia" w:ascii="微软雅黑" w:hAnsi="微软雅黑" w:eastAsia="微软雅黑"/>
          <w:sz w:val="22"/>
          <w:szCs w:val="22"/>
          <w:lang w:val="en-US" w:eastAsia="zh-CN"/>
        </w:rPr>
        <w:t>及时掌握校招动态及岗位信息，</w:t>
      </w:r>
      <w:r>
        <w:rPr>
          <w:rFonts w:ascii="微软雅黑" w:hAnsi="微软雅黑" w:eastAsia="微软雅黑"/>
          <w:sz w:val="22"/>
          <w:szCs w:val="22"/>
        </w:rPr>
        <w:t>申请感兴趣的职位</w:t>
      </w:r>
      <w:r>
        <w:rPr>
          <w:rFonts w:hint="eastAsia" w:ascii="微软雅黑" w:hAnsi="微软雅黑" w:eastAsia="微软雅黑"/>
          <w:sz w:val="22"/>
          <w:szCs w:val="22"/>
          <w:lang w:eastAsia="zh-CN"/>
        </w:rPr>
        <w:t>。</w:t>
      </w:r>
    </w:p>
    <w:p w14:paraId="773ECEEA">
      <w:pPr>
        <w:spacing w:line="360" w:lineRule="auto"/>
        <w:ind w:firstLine="440" w:firstLineChars="200"/>
        <w:rPr>
          <w:rFonts w:ascii="微软雅黑" w:hAnsi="微软雅黑" w:eastAsia="微软雅黑"/>
          <w:sz w:val="22"/>
          <w:szCs w:val="22"/>
          <w:highlight w:val="none"/>
        </w:rPr>
      </w:pPr>
      <w:r>
        <w:rPr>
          <w:rFonts w:hint="eastAsia" w:ascii="微软雅黑" w:hAnsi="微软雅黑" w:eastAsia="微软雅黑"/>
          <w:sz w:val="22"/>
          <w:szCs w:val="22"/>
          <w:highlight w:val="none"/>
        </w:rPr>
        <w:t>附二维码：</w:t>
      </w:r>
    </w:p>
    <w:p w14:paraId="2B18442C">
      <w:pPr>
        <w:spacing w:line="360" w:lineRule="auto"/>
        <w:ind w:firstLine="440" w:firstLineChars="200"/>
        <w:jc w:val="both"/>
        <w:rPr>
          <w:rFonts w:hint="eastAsia" w:ascii="微软雅黑" w:hAnsi="微软雅黑" w:eastAsia="微软雅黑"/>
          <w:sz w:val="22"/>
          <w:szCs w:val="22"/>
          <w:lang w:eastAsia="zh-CN"/>
        </w:rPr>
      </w:pPr>
      <w:r>
        <w:rPr>
          <w:rFonts w:hint="eastAsia" w:ascii="微软雅黑" w:hAnsi="微软雅黑" w:eastAsia="微软雅黑"/>
          <w:sz w:val="22"/>
          <w:szCs w:val="22"/>
          <w:lang w:eastAsia="zh-CN"/>
        </w:rPr>
        <w:drawing>
          <wp:inline distT="0" distB="0" distL="114300" distR="114300">
            <wp:extent cx="1257935" cy="1257935"/>
            <wp:effectExtent l="0" t="0" r="18415" b="18415"/>
            <wp:docPr id="2" name="图片 2" descr="4510180cf98803b815217542ff2e4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10180cf98803b815217542ff2e44b"/>
                    <pic:cNvPicPr>
                      <a:picLocks noChangeAspect="1"/>
                    </pic:cNvPicPr>
                  </pic:nvPicPr>
                  <pic:blipFill>
                    <a:blip r:embed="rId4"/>
                    <a:stretch>
                      <a:fillRect/>
                    </a:stretch>
                  </pic:blipFill>
                  <pic:spPr>
                    <a:xfrm>
                      <a:off x="0" y="0"/>
                      <a:ext cx="1257935" cy="1257935"/>
                    </a:xfrm>
                    <a:prstGeom prst="rect">
                      <a:avLst/>
                    </a:prstGeom>
                  </pic:spPr>
                </pic:pic>
              </a:graphicData>
            </a:graphic>
          </wp:inline>
        </w:drawing>
      </w:r>
      <w:r>
        <w:rPr>
          <w:rFonts w:hint="eastAsia" w:ascii="微软雅黑" w:hAnsi="微软雅黑" w:eastAsia="微软雅黑"/>
          <w:sz w:val="22"/>
          <w:szCs w:val="22"/>
          <w:lang w:val="en-US" w:eastAsia="zh-CN"/>
        </w:rPr>
        <w:t xml:space="preserve">     </w:t>
      </w:r>
      <w:r>
        <w:rPr>
          <w:rFonts w:hint="eastAsia" w:ascii="微软雅黑" w:hAnsi="微软雅黑" w:eastAsia="微软雅黑"/>
          <w:sz w:val="22"/>
          <w:szCs w:val="22"/>
          <w:lang w:eastAsia="zh-CN"/>
        </w:rPr>
        <w:drawing>
          <wp:inline distT="0" distB="0" distL="114300" distR="114300">
            <wp:extent cx="1248410" cy="1248410"/>
            <wp:effectExtent l="0" t="0" r="8890" b="8890"/>
            <wp:docPr id="3" name="图片 3" descr="1e9c40c886c7e482b4d4c280112fa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e9c40c886c7e482b4d4c280112fac4"/>
                    <pic:cNvPicPr>
                      <a:picLocks noChangeAspect="1"/>
                    </pic:cNvPicPr>
                  </pic:nvPicPr>
                  <pic:blipFill>
                    <a:blip r:embed="rId5"/>
                    <a:stretch>
                      <a:fillRect/>
                    </a:stretch>
                  </pic:blipFill>
                  <pic:spPr>
                    <a:xfrm>
                      <a:off x="0" y="0"/>
                      <a:ext cx="1248410" cy="1248410"/>
                    </a:xfrm>
                    <a:prstGeom prst="rect">
                      <a:avLst/>
                    </a:prstGeom>
                  </pic:spPr>
                </pic:pic>
              </a:graphicData>
            </a:graphic>
          </wp:inline>
        </w:drawing>
      </w:r>
    </w:p>
    <w:p w14:paraId="34ED81BD">
      <w:pPr>
        <w:spacing w:line="360" w:lineRule="auto"/>
        <w:ind w:firstLine="660" w:firstLineChars="300"/>
        <w:jc w:val="both"/>
        <w:rPr>
          <w:rFonts w:ascii="微软雅黑" w:hAnsi="微软雅黑" w:eastAsia="微软雅黑"/>
          <w:sz w:val="22"/>
          <w:szCs w:val="22"/>
        </w:rPr>
      </w:pPr>
      <w:r>
        <w:rPr>
          <w:rFonts w:hint="eastAsia" w:ascii="微软雅黑" w:hAnsi="微软雅黑" w:eastAsia="微软雅黑"/>
          <w:color w:val="0000FF"/>
          <w:sz w:val="22"/>
          <w:szCs w:val="22"/>
          <w:lang w:val="en-US" w:eastAsia="zh-CN"/>
        </w:rPr>
        <w:t xml:space="preserve">威努特工控安全             特有精神         </w:t>
      </w:r>
    </w:p>
    <w:p w14:paraId="32311BF3">
      <w:pPr>
        <w:spacing w:line="360" w:lineRule="auto"/>
        <w:rPr>
          <w:rFonts w:ascii="微软雅黑" w:hAnsi="微软雅黑" w:eastAsia="微软雅黑" w:cs="宋体"/>
          <w:b/>
          <w:bCs/>
          <w:kern w:val="0"/>
          <w:sz w:val="24"/>
        </w:rPr>
      </w:pPr>
      <w:r>
        <w:rPr>
          <w:rFonts w:hint="eastAsia" w:ascii="微软雅黑" w:hAnsi="微软雅黑" w:eastAsia="微软雅黑" w:cs="宋体"/>
          <w:b/>
          <w:bCs/>
          <w:kern w:val="0"/>
          <w:sz w:val="24"/>
          <w:lang w:val="en-US" w:eastAsia="zh-CN"/>
        </w:rPr>
        <w:t>五</w:t>
      </w:r>
      <w:r>
        <w:rPr>
          <w:rFonts w:hint="eastAsia" w:ascii="微软雅黑" w:hAnsi="微软雅黑" w:eastAsia="微软雅黑" w:cs="宋体"/>
          <w:b/>
          <w:bCs/>
          <w:kern w:val="0"/>
          <w:sz w:val="24"/>
        </w:rPr>
        <w:t>、公司地址和联系方式</w:t>
      </w:r>
    </w:p>
    <w:p w14:paraId="7C809E43">
      <w:pPr>
        <w:spacing w:line="360" w:lineRule="auto"/>
        <w:ind w:left="420"/>
        <w:jc w:val="left"/>
        <w:rPr>
          <w:rFonts w:hint="default" w:ascii="微软雅黑" w:hAnsi="微软雅黑" w:eastAsia="微软雅黑"/>
          <w:sz w:val="22"/>
          <w:szCs w:val="22"/>
          <w:lang w:val="en-US" w:eastAsia="zh-CN"/>
        </w:rPr>
      </w:pPr>
      <w:r>
        <w:rPr>
          <w:rFonts w:hint="eastAsia" w:ascii="微软雅黑" w:hAnsi="微软雅黑" w:eastAsia="微软雅黑"/>
          <w:sz w:val="22"/>
          <w:szCs w:val="22"/>
        </w:rPr>
        <w:t>公司</w:t>
      </w:r>
      <w:r>
        <w:rPr>
          <w:rFonts w:ascii="微软雅黑" w:hAnsi="微软雅黑" w:eastAsia="微软雅黑"/>
          <w:sz w:val="22"/>
          <w:szCs w:val="22"/>
        </w:rPr>
        <w:t>总部地址：</w:t>
      </w:r>
      <w:r>
        <w:rPr>
          <w:rFonts w:hint="eastAsia" w:ascii="微软雅黑" w:hAnsi="微软雅黑" w:eastAsia="微软雅黑"/>
          <w:sz w:val="22"/>
          <w:szCs w:val="22"/>
        </w:rPr>
        <w:t>北京市海淀区上地三街9号</w:t>
      </w:r>
      <w:r>
        <w:rPr>
          <w:rFonts w:hint="eastAsia" w:ascii="微软雅黑" w:hAnsi="微软雅黑" w:eastAsia="微软雅黑"/>
          <w:sz w:val="22"/>
          <w:szCs w:val="22"/>
          <w:lang w:val="en-US" w:eastAsia="zh-CN"/>
        </w:rPr>
        <w:t>金隅</w:t>
      </w:r>
      <w:r>
        <w:rPr>
          <w:rFonts w:hint="eastAsia" w:ascii="微软雅黑" w:hAnsi="微软雅黑" w:eastAsia="微软雅黑"/>
          <w:sz w:val="22"/>
          <w:szCs w:val="22"/>
        </w:rPr>
        <w:t>嘉华大厦F座</w:t>
      </w:r>
    </w:p>
    <w:p w14:paraId="515725B7">
      <w:pPr>
        <w:spacing w:line="360" w:lineRule="auto"/>
        <w:ind w:left="420"/>
        <w:jc w:val="left"/>
        <w:rPr>
          <w:rFonts w:hint="eastAsia" w:ascii="微软雅黑" w:hAnsi="微软雅黑" w:eastAsia="微软雅黑"/>
          <w:sz w:val="22"/>
          <w:szCs w:val="22"/>
          <w:lang w:eastAsia="zh-CN"/>
        </w:rPr>
      </w:pPr>
      <w:r>
        <w:rPr>
          <w:rFonts w:ascii="微软雅黑" w:hAnsi="微软雅黑" w:eastAsia="微软雅黑"/>
          <w:sz w:val="22"/>
          <w:szCs w:val="22"/>
        </w:rPr>
        <w:t>TEL：010-62977816</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xZTVhNWVmYWU1MjMwMTUxYjYyYTg2MzlhNTQ3ZGIifQ=="/>
  </w:docVars>
  <w:rsids>
    <w:rsidRoot w:val="00EE1F3F"/>
    <w:rsid w:val="00020511"/>
    <w:rsid w:val="000638F4"/>
    <w:rsid w:val="00073B17"/>
    <w:rsid w:val="00097038"/>
    <w:rsid w:val="000C7781"/>
    <w:rsid w:val="000D459C"/>
    <w:rsid w:val="000D5430"/>
    <w:rsid w:val="00141A40"/>
    <w:rsid w:val="00150221"/>
    <w:rsid w:val="00151C1F"/>
    <w:rsid w:val="00161F19"/>
    <w:rsid w:val="0018688B"/>
    <w:rsid w:val="001C3865"/>
    <w:rsid w:val="001C47DD"/>
    <w:rsid w:val="001E5186"/>
    <w:rsid w:val="002246D1"/>
    <w:rsid w:val="002274CA"/>
    <w:rsid w:val="002607C8"/>
    <w:rsid w:val="00263BF9"/>
    <w:rsid w:val="00265DE7"/>
    <w:rsid w:val="002A179F"/>
    <w:rsid w:val="002D6D6B"/>
    <w:rsid w:val="00305831"/>
    <w:rsid w:val="00326666"/>
    <w:rsid w:val="00357297"/>
    <w:rsid w:val="00363146"/>
    <w:rsid w:val="0036441F"/>
    <w:rsid w:val="003B29F4"/>
    <w:rsid w:val="003B425B"/>
    <w:rsid w:val="003D5900"/>
    <w:rsid w:val="003E01BF"/>
    <w:rsid w:val="003E3583"/>
    <w:rsid w:val="003E4CD7"/>
    <w:rsid w:val="00403A13"/>
    <w:rsid w:val="00431936"/>
    <w:rsid w:val="00436C4D"/>
    <w:rsid w:val="00444DB8"/>
    <w:rsid w:val="00480147"/>
    <w:rsid w:val="00484B1D"/>
    <w:rsid w:val="004858C1"/>
    <w:rsid w:val="00491321"/>
    <w:rsid w:val="004F34D7"/>
    <w:rsid w:val="004F41F7"/>
    <w:rsid w:val="004F4CC6"/>
    <w:rsid w:val="0053046E"/>
    <w:rsid w:val="005419F4"/>
    <w:rsid w:val="005501F3"/>
    <w:rsid w:val="005733CE"/>
    <w:rsid w:val="00573500"/>
    <w:rsid w:val="00587860"/>
    <w:rsid w:val="005A7C5B"/>
    <w:rsid w:val="005C40EA"/>
    <w:rsid w:val="005E7D32"/>
    <w:rsid w:val="005F463A"/>
    <w:rsid w:val="00611946"/>
    <w:rsid w:val="00633665"/>
    <w:rsid w:val="006377A1"/>
    <w:rsid w:val="00655FAB"/>
    <w:rsid w:val="0066249B"/>
    <w:rsid w:val="00682E34"/>
    <w:rsid w:val="006908BE"/>
    <w:rsid w:val="00694E24"/>
    <w:rsid w:val="006956DC"/>
    <w:rsid w:val="0070432D"/>
    <w:rsid w:val="00733388"/>
    <w:rsid w:val="00761BAC"/>
    <w:rsid w:val="00762C00"/>
    <w:rsid w:val="00763FF4"/>
    <w:rsid w:val="007A024D"/>
    <w:rsid w:val="007A3654"/>
    <w:rsid w:val="008262D7"/>
    <w:rsid w:val="00877840"/>
    <w:rsid w:val="008A1628"/>
    <w:rsid w:val="008B3566"/>
    <w:rsid w:val="008F0FF8"/>
    <w:rsid w:val="009003C9"/>
    <w:rsid w:val="009108FF"/>
    <w:rsid w:val="00910A5D"/>
    <w:rsid w:val="00937981"/>
    <w:rsid w:val="00941C51"/>
    <w:rsid w:val="009A0AE6"/>
    <w:rsid w:val="009D2834"/>
    <w:rsid w:val="009E0F61"/>
    <w:rsid w:val="009F194C"/>
    <w:rsid w:val="00A00352"/>
    <w:rsid w:val="00A21C94"/>
    <w:rsid w:val="00A31737"/>
    <w:rsid w:val="00A4629B"/>
    <w:rsid w:val="00A53CAC"/>
    <w:rsid w:val="00A75BC3"/>
    <w:rsid w:val="00A84023"/>
    <w:rsid w:val="00AE42E6"/>
    <w:rsid w:val="00B01008"/>
    <w:rsid w:val="00B16A9A"/>
    <w:rsid w:val="00B35509"/>
    <w:rsid w:val="00B4054D"/>
    <w:rsid w:val="00B4497D"/>
    <w:rsid w:val="00B47D30"/>
    <w:rsid w:val="00B56C29"/>
    <w:rsid w:val="00BA2B36"/>
    <w:rsid w:val="00BB4E06"/>
    <w:rsid w:val="00BC4D57"/>
    <w:rsid w:val="00BD39DF"/>
    <w:rsid w:val="00BD5AF3"/>
    <w:rsid w:val="00BD73B9"/>
    <w:rsid w:val="00C02D52"/>
    <w:rsid w:val="00C22F0B"/>
    <w:rsid w:val="00C44087"/>
    <w:rsid w:val="00C47D7F"/>
    <w:rsid w:val="00C47F39"/>
    <w:rsid w:val="00C70127"/>
    <w:rsid w:val="00C77D14"/>
    <w:rsid w:val="00C9054C"/>
    <w:rsid w:val="00CC024B"/>
    <w:rsid w:val="00CC27A8"/>
    <w:rsid w:val="00CC2E5A"/>
    <w:rsid w:val="00CC7EFE"/>
    <w:rsid w:val="00CE7D6A"/>
    <w:rsid w:val="00D015B2"/>
    <w:rsid w:val="00D02A3C"/>
    <w:rsid w:val="00D410BB"/>
    <w:rsid w:val="00D620BA"/>
    <w:rsid w:val="00D80DB5"/>
    <w:rsid w:val="00D82C7F"/>
    <w:rsid w:val="00D84D3B"/>
    <w:rsid w:val="00D944B7"/>
    <w:rsid w:val="00DA1B97"/>
    <w:rsid w:val="00DB0B89"/>
    <w:rsid w:val="00DB23F4"/>
    <w:rsid w:val="00DB56DE"/>
    <w:rsid w:val="00DD0A21"/>
    <w:rsid w:val="00DE1F49"/>
    <w:rsid w:val="00DE7964"/>
    <w:rsid w:val="00DF7B67"/>
    <w:rsid w:val="00E0443A"/>
    <w:rsid w:val="00E1211C"/>
    <w:rsid w:val="00E54303"/>
    <w:rsid w:val="00E8433B"/>
    <w:rsid w:val="00EB1442"/>
    <w:rsid w:val="00EB1540"/>
    <w:rsid w:val="00EB3403"/>
    <w:rsid w:val="00EB5E3D"/>
    <w:rsid w:val="00EB6BD1"/>
    <w:rsid w:val="00EE1F3F"/>
    <w:rsid w:val="00EE70A4"/>
    <w:rsid w:val="00F02AE3"/>
    <w:rsid w:val="00F02B70"/>
    <w:rsid w:val="00F4280D"/>
    <w:rsid w:val="00F56912"/>
    <w:rsid w:val="00F648E6"/>
    <w:rsid w:val="00FC376F"/>
    <w:rsid w:val="00FD43B9"/>
    <w:rsid w:val="00FE477C"/>
    <w:rsid w:val="00FF14B7"/>
    <w:rsid w:val="00FF2106"/>
    <w:rsid w:val="01F35680"/>
    <w:rsid w:val="02052200"/>
    <w:rsid w:val="0361681B"/>
    <w:rsid w:val="03932258"/>
    <w:rsid w:val="03BB75D8"/>
    <w:rsid w:val="048A5003"/>
    <w:rsid w:val="05B84294"/>
    <w:rsid w:val="068A254B"/>
    <w:rsid w:val="0B097893"/>
    <w:rsid w:val="0C6D794A"/>
    <w:rsid w:val="0C760F26"/>
    <w:rsid w:val="12573F25"/>
    <w:rsid w:val="12C07FB6"/>
    <w:rsid w:val="14132A57"/>
    <w:rsid w:val="14C842E9"/>
    <w:rsid w:val="16881F81"/>
    <w:rsid w:val="170F3ED8"/>
    <w:rsid w:val="195E16BF"/>
    <w:rsid w:val="1C4B2B84"/>
    <w:rsid w:val="1D4B149F"/>
    <w:rsid w:val="1DD0420E"/>
    <w:rsid w:val="1DFD2D39"/>
    <w:rsid w:val="211C099D"/>
    <w:rsid w:val="212F111D"/>
    <w:rsid w:val="21401D5F"/>
    <w:rsid w:val="246E7AEB"/>
    <w:rsid w:val="254215B0"/>
    <w:rsid w:val="25617FB4"/>
    <w:rsid w:val="292F3160"/>
    <w:rsid w:val="2A863B4A"/>
    <w:rsid w:val="2AB60D43"/>
    <w:rsid w:val="2C9A4365"/>
    <w:rsid w:val="2E692241"/>
    <w:rsid w:val="2E6952B5"/>
    <w:rsid w:val="2E895316"/>
    <w:rsid w:val="302D7BC3"/>
    <w:rsid w:val="32364B30"/>
    <w:rsid w:val="344678F3"/>
    <w:rsid w:val="34C93A39"/>
    <w:rsid w:val="356837BB"/>
    <w:rsid w:val="3A0B63D4"/>
    <w:rsid w:val="3A4072B9"/>
    <w:rsid w:val="3A9A0F33"/>
    <w:rsid w:val="3AFC2E93"/>
    <w:rsid w:val="3CA37BA3"/>
    <w:rsid w:val="3D2D6CED"/>
    <w:rsid w:val="42824FA3"/>
    <w:rsid w:val="4716486D"/>
    <w:rsid w:val="475B4828"/>
    <w:rsid w:val="47CD1D75"/>
    <w:rsid w:val="49853B2F"/>
    <w:rsid w:val="4ACA3C0F"/>
    <w:rsid w:val="4AF962D0"/>
    <w:rsid w:val="4CBE2078"/>
    <w:rsid w:val="50A449D9"/>
    <w:rsid w:val="52207B69"/>
    <w:rsid w:val="536C1969"/>
    <w:rsid w:val="541939E4"/>
    <w:rsid w:val="5A413124"/>
    <w:rsid w:val="5AB04BD0"/>
    <w:rsid w:val="5C487FF6"/>
    <w:rsid w:val="61CD35A8"/>
    <w:rsid w:val="623460E6"/>
    <w:rsid w:val="62E93375"/>
    <w:rsid w:val="650C1A58"/>
    <w:rsid w:val="66A84CFD"/>
    <w:rsid w:val="66E04377"/>
    <w:rsid w:val="672A3F31"/>
    <w:rsid w:val="68B07650"/>
    <w:rsid w:val="69B53FB1"/>
    <w:rsid w:val="6B532C3C"/>
    <w:rsid w:val="6C345DA1"/>
    <w:rsid w:val="6F1863CF"/>
    <w:rsid w:val="6F440B4B"/>
    <w:rsid w:val="6F6C0CDE"/>
    <w:rsid w:val="6F7A7BBB"/>
    <w:rsid w:val="714624C6"/>
    <w:rsid w:val="722A0642"/>
    <w:rsid w:val="74634609"/>
    <w:rsid w:val="75F57091"/>
    <w:rsid w:val="762A586E"/>
    <w:rsid w:val="783955CE"/>
    <w:rsid w:val="795C442C"/>
    <w:rsid w:val="7A8D259F"/>
    <w:rsid w:val="7B0E5768"/>
    <w:rsid w:val="7BDA1655"/>
    <w:rsid w:val="7BDF4EBD"/>
    <w:rsid w:val="7E29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paragraph" w:customStyle="1" w:styleId="9">
    <w:name w:val="列出段落1"/>
    <w:basedOn w:val="1"/>
    <w:qFormat/>
    <w:uiPriority w:val="34"/>
    <w:pPr>
      <w:ind w:firstLine="420" w:firstLineChars="200"/>
    </w:pPr>
  </w:style>
  <w:style w:type="character" w:customStyle="1" w:styleId="10">
    <w:name w:val="页眉 字符"/>
    <w:basedOn w:val="7"/>
    <w:link w:val="4"/>
    <w:semiHidden/>
    <w:qFormat/>
    <w:uiPriority w:val="99"/>
    <w:rPr>
      <w:sz w:val="18"/>
      <w:szCs w:val="18"/>
    </w:rPr>
  </w:style>
  <w:style w:type="character" w:customStyle="1" w:styleId="11">
    <w:name w:val="页脚 字符"/>
    <w:basedOn w:val="7"/>
    <w:link w:val="3"/>
    <w:semiHidden/>
    <w:qFormat/>
    <w:uiPriority w:val="99"/>
    <w:rPr>
      <w:sz w:val="18"/>
      <w:szCs w:val="18"/>
    </w:rPr>
  </w:style>
  <w:style w:type="character" w:customStyle="1" w:styleId="12">
    <w:name w:val="批注框文本 字符"/>
    <w:basedOn w:val="7"/>
    <w:link w:val="2"/>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style>
  <w:style w:type="character" w:customStyle="1" w:styleId="14">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1487</Words>
  <Characters>1603</Characters>
  <Lines>10</Lines>
  <Paragraphs>2</Paragraphs>
  <TotalTime>35</TotalTime>
  <ScaleCrop>false</ScaleCrop>
  <LinksUpToDate>false</LinksUpToDate>
  <CharactersWithSpaces>1631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2018-12-13T07:26:00Z</dcterms:created>
  <dc:creator>sst</dc:creator>
  <cp:lastModifiedBy>Fang</cp:lastModifiedBy>
  <cp:lastPrinted>2022-06-02T09:28:00Z</cp:lastPrinted>
  <dcterms:modified xsi:type="dcterms:W3CDTF">2024-08-26T07:18:39Z</dcterms:modified>
  <dc:title>云领未来，首航浪潮</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38AB7DA83A1F4FC2A32C8AE1FB7FD71F_13</vt:lpwstr>
  </property>
</Properties>
</file>