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0"/>
        <w:rPr>
          <w:rFonts w:hint="eastAsia" w:ascii="微软雅黑" w:hAnsi="微软雅黑" w:eastAsia="微软雅黑" w:cs="微软雅黑"/>
          <w:b w:val="0"/>
          <w:bCs w:val="0"/>
          <w:i w:val="0"/>
          <w:iCs w:val="0"/>
          <w:caps w:val="0"/>
          <w:spacing w:val="0"/>
          <w:sz w:val="24"/>
          <w:szCs w:val="24"/>
          <w:shd w:val="clear" w:color="auto" w:fill="auto"/>
        </w:rPr>
      </w:pPr>
      <w:r>
        <w:rPr>
          <w:rFonts w:hint="eastAsia" w:ascii="Times New Roman" w:hAnsi="Times New Roman" w:eastAsia="黑体"/>
          <w:sz w:val="36"/>
          <w:szCs w:val="32"/>
          <w:lang w:val="en-US" w:eastAsia="zh-CN"/>
        </w:rPr>
        <w:t>中国农业银行浙江省分行2025</w:t>
      </w:r>
      <w:r>
        <w:rPr>
          <w:rFonts w:hint="eastAsia" w:ascii="Times New Roman" w:hAnsi="Times New Roman" w:eastAsia="黑体"/>
          <w:sz w:val="36"/>
          <w:szCs w:val="32"/>
        </w:rPr>
        <w:t>年</w:t>
      </w:r>
      <w:r>
        <w:rPr>
          <w:rFonts w:hint="eastAsia" w:ascii="Times New Roman" w:hAnsi="Times New Roman" w:eastAsia="黑体"/>
          <w:sz w:val="36"/>
          <w:szCs w:val="32"/>
          <w:lang w:val="en-US" w:eastAsia="zh-CN"/>
        </w:rPr>
        <w:t>度校园</w:t>
      </w:r>
      <w:r>
        <w:rPr>
          <w:rFonts w:hint="eastAsia" w:ascii="Times New Roman" w:hAnsi="Times New Roman" w:eastAsia="黑体"/>
          <w:sz w:val="36"/>
          <w:szCs w:val="32"/>
        </w:rPr>
        <w:t>招聘公告</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微软雅黑" w:hAnsi="微软雅黑" w:eastAsia="微软雅黑" w:cs="微软雅黑"/>
          <w:b w:val="0"/>
          <w:bCs w:val="0"/>
          <w:i w:val="0"/>
          <w:iCs w:val="0"/>
          <w:caps w:val="0"/>
          <w:spacing w:val="0"/>
          <w:sz w:val="24"/>
          <w:szCs w:val="24"/>
          <w:shd w:val="clear" w:color="auto" w:fill="auto"/>
        </w:rPr>
      </w:pP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ascii="sans-serif" w:hAnsi="sans-serif" w:eastAsia="sans-serif" w:cs="sans-serif"/>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中国农业银行浙江省分行是中国农业银行在</w:t>
      </w:r>
      <w:bookmarkStart w:id="0" w:name="_GoBack"/>
      <w:bookmarkEnd w:id="0"/>
      <w:r>
        <w:rPr>
          <w:rFonts w:ascii="微软雅黑" w:hAnsi="微软雅黑" w:eastAsia="微软雅黑" w:cs="微软雅黑"/>
          <w:i w:val="0"/>
          <w:iCs w:val="0"/>
          <w:caps w:val="0"/>
          <w:color w:val="000000"/>
          <w:spacing w:val="0"/>
          <w:sz w:val="24"/>
          <w:szCs w:val="24"/>
        </w:rPr>
        <w:t>浙江设立的一级分行，</w:t>
      </w:r>
      <w:r>
        <w:rPr>
          <w:rFonts w:hint="eastAsia" w:ascii="微软雅黑" w:hAnsi="微软雅黑" w:eastAsia="微软雅黑" w:cs="微软雅黑"/>
          <w:i w:val="0"/>
          <w:iCs w:val="0"/>
          <w:caps w:val="0"/>
          <w:color w:val="000000"/>
          <w:spacing w:val="0"/>
          <w:sz w:val="24"/>
          <w:szCs w:val="24"/>
        </w:rPr>
        <w:t>下辖二级分行12家，一级支行115家，营业网点近千个，员工2万2千余人，网络覆盖广泛、业务种类多元、服务能力强劲、数字化水平先进。</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浙江农行深刻把握金融工作的政治性和人民性，聚焦做好金融“五篇大文章”，坚守服务乡村振兴领军银行和服务实体经济主力银行两大定位，以高质量金融供给与浙江经济社会发展同向聚合、同频同行，得到省委省政府的高度肯定以及社会各界的广泛赞誉。连续13年获得省政府“支持浙江经济社会发展一等奖”，连续6年获评服务乡村振兴考核优秀单位，连续5年在万家民企评银行中获评“最满意银行”。</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浙江农行坚持以人为本，大力实施人才强行战略，建立全方位选、育、管、用人才培养机制，为每位有志青年提供畅通的职业发展路径和干事创业平台，保障每位员工与农行共成长、共发展。热忱欢迎广大学子加入浙江农行，一切向往，皆可前往！</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一、招聘需求 （1039人）</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1.客户经理岗。主要为我行培养和储备零售、对公金融营销服务，以及财富管理、投行资管、国际金融、绿色金融等新兴领域专业人才。</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2.客服经理岗。主要为我行培养和储备熟练掌握基础业务及产品体系的综合型人才，主要从事运营支持、客户服务等工作。</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3.省分行/杭州分行本部业务管培岗。主要为我行培养和储备战略性业务骨干和经营管理人才，提供多层级历练，定制特色培养方案。</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4.省分行/杭州分行本部金融科技管培岗。主要参与我行各类业务系统的软件开发、运行维护、安全管理等工作。录用人员入职后直接安排在省、市分行信息科技部门工作。</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二、招聘条件</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主要面向境内外院校2024年、2025年大学本科及以上学历毕业生（个别地区可招聘2025年大专学历应届毕业生），并应在2025年7月31日前毕业。其中，境内院校毕业生应取得毕业证、学位证，境外院校毕业生应取得毕业证及国家教育部留学服务中心的学历学位认证书。</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2.品行端正，诚实守信；遵纪守法，无违法违纪或不良行为记录。</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3.身心健康，具备良好的综合素质；具有较强的学习适应能力和团队协作精神。</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4.部分岗位需具备一定的外语沟通能力。</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5.符合监管机构关于银行业从业人员的有关要求，以及中国农业银行亲属回避相关规定。</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6.符合岗位要求的其他条件。</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各岗位的工作职责、应聘条件和具体要求见中国农业银行招聘网站（https://career.abchina.com.cn）岗位详情。</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三、招聘流程</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1.报名</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2.笔试</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3.面试</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4.体检</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5.签约录用</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四、报名方式及时间安排</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1.报名方式：应聘者请登录中国农业银行招聘网站（https://career.abchina.com.cn）或“中国农业银行人才招聘”微信公众号在线注册、填写简历、选择岗位并投报简历。</w:t>
      </w:r>
      <w:r>
        <w:rPr>
          <w:rStyle w:val="6"/>
          <w:rFonts w:hint="eastAsia" w:ascii="微软雅黑" w:hAnsi="微软雅黑" w:eastAsia="微软雅黑" w:cs="微软雅黑"/>
          <w:i w:val="0"/>
          <w:iCs w:val="0"/>
          <w:caps w:val="0"/>
          <w:color w:val="000000"/>
          <w:spacing w:val="0"/>
          <w:sz w:val="24"/>
          <w:szCs w:val="24"/>
        </w:rPr>
        <w:t>每名应聘者最多可在我行投报一个本部与一个非本部岗位。</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2.报名时间：</w:t>
      </w:r>
      <w:r>
        <w:rPr>
          <w:rStyle w:val="6"/>
          <w:rFonts w:hint="eastAsia" w:ascii="微软雅黑" w:hAnsi="微软雅黑" w:eastAsia="微软雅黑" w:cs="微软雅黑"/>
          <w:i w:val="0"/>
          <w:iCs w:val="0"/>
          <w:caps w:val="0"/>
          <w:color w:val="000000"/>
          <w:spacing w:val="0"/>
          <w:sz w:val="24"/>
          <w:szCs w:val="24"/>
        </w:rPr>
        <w:t>即日起—2024年9月26日</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3.笔试时间：初定2024年10月下旬</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4.面试及后续流程另行通知，请及时关注。</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五、注意事项</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1.应聘者应坚持诚信原则，准确、完整填写简历和资料信息，保证信息真实性。如与事实不符，我行有权取消其考试和录用资格，解除相关协议约定，后果由应聘者本人承担。</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2.各项招聘安排以中国农业银行招聘网站（https://career.abchina.com.cn）及“中国农业银行人才招聘”微信公众号发布的信息为准，请应聘者持续关注。</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3.本次考试不指定考试辅导用书，不举办也不委托任何机构举办考试辅导培训班。</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4.我行将通过农行招聘网站站内信和手机短信等方式，通知入围笔面试人员后续流程的具体时间和形式。应聘者的手机号码、邮箱等联系方式如发生变更，请务必及时登录招聘系统进行更新，以确保通信畅通。</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5.岗位投报成功后再编辑“个人中心”—“我的简历”的内容，将不会同步更新已投报完成的简历信息。如需修改，请在“我的投递”中取消申请后重新投报。</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6.根据岗位需求变化及报名情况等因素，我行有权调整、取消或终止个别岗位的招聘工作，并在法律允许范围内对本次招聘享有最终解释权。</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80"/>
        <w:textAlignment w:val="auto"/>
        <w:rPr>
          <w:rFonts w:hint="default"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7.咨询方式：zj</w:t>
      </w:r>
      <w:r>
        <w:rPr>
          <w:rFonts w:hint="default" w:ascii="微软雅黑" w:hAnsi="微软雅黑" w:eastAsia="微软雅黑" w:cs="微软雅黑"/>
          <w:i w:val="0"/>
          <w:iCs w:val="0"/>
          <w:caps w:val="0"/>
          <w:color w:val="000000"/>
          <w:spacing w:val="0"/>
          <w:sz w:val="24"/>
          <w:szCs w:val="24"/>
        </w:rPr>
        <w:fldChar w:fldCharType="begin"/>
      </w:r>
      <w:r>
        <w:rPr>
          <w:rFonts w:hint="default" w:ascii="微软雅黑" w:hAnsi="微软雅黑" w:eastAsia="微软雅黑" w:cs="微软雅黑"/>
          <w:i w:val="0"/>
          <w:iCs w:val="0"/>
          <w:caps w:val="0"/>
          <w:color w:val="000000"/>
          <w:spacing w:val="0"/>
          <w:sz w:val="24"/>
          <w:szCs w:val="24"/>
        </w:rPr>
        <w:instrText xml:space="preserve"> HYPERLINK "mailto:zhaopinabczj@sina.com" </w:instrText>
      </w:r>
      <w:r>
        <w:rPr>
          <w:rFonts w:hint="default" w:ascii="微软雅黑" w:hAnsi="微软雅黑" w:eastAsia="微软雅黑" w:cs="微软雅黑"/>
          <w:i w:val="0"/>
          <w:iCs w:val="0"/>
          <w:caps w:val="0"/>
          <w:color w:val="000000"/>
          <w:spacing w:val="0"/>
          <w:sz w:val="24"/>
          <w:szCs w:val="24"/>
        </w:rPr>
        <w:fldChar w:fldCharType="separate"/>
      </w:r>
      <w:r>
        <w:rPr>
          <w:rFonts w:hint="eastAsia" w:ascii="微软雅黑" w:hAnsi="微软雅黑" w:eastAsia="微软雅黑" w:cs="微软雅黑"/>
          <w:i w:val="0"/>
          <w:iCs w:val="0"/>
          <w:caps w:val="0"/>
          <w:color w:val="000000"/>
          <w:spacing w:val="0"/>
          <w:sz w:val="24"/>
          <w:szCs w:val="24"/>
        </w:rPr>
        <w:t>zhaopin@abchina.com</w:t>
      </w:r>
      <w:r>
        <w:rPr>
          <w:rFonts w:hint="default" w:ascii="微软雅黑" w:hAnsi="微软雅黑" w:eastAsia="微软雅黑" w:cs="微软雅黑"/>
          <w:i w:val="0"/>
          <w:iCs w:val="0"/>
          <w:caps w:val="0"/>
          <w:color w:val="000000"/>
          <w:spacing w:val="0"/>
          <w:sz w:val="24"/>
          <w:szCs w:val="24"/>
        </w:rPr>
        <w:fldChar w:fldCharType="end"/>
      </w:r>
      <w:r>
        <w:rPr>
          <w:rFonts w:hint="default" w:ascii="微软雅黑" w:hAnsi="微软雅黑" w:eastAsia="微软雅黑" w:cs="微软雅黑"/>
          <w:i w:val="0"/>
          <w:iCs w:val="0"/>
          <w:caps w:val="0"/>
          <w:color w:val="000000"/>
          <w:spacing w:val="0"/>
          <w:sz w:val="24"/>
          <w:szCs w:val="24"/>
        </w:rPr>
        <w:t>.cn</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中国农业银行浙江省分行</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2024年9月</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lang w:val="en-US" w:eastAsia="zh-CN"/>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00"/>
    <w:family w:val="auto"/>
    <w:pitch w:val="default"/>
    <w:sig w:usb0="00000000" w:usb1="00000000" w:usb2="00000016" w:usb3="00000000" w:csb0="0004001F" w:csb1="00000000"/>
  </w:font>
  <w:font w:name="sans-serif">
    <w:altName w:val="苹方-简"/>
    <w:panose1 w:val="00000000000000000000"/>
    <w:charset w:val="00"/>
    <w:family w:val="auto"/>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EA0AC"/>
    <w:rsid w:val="EEFEA0AC"/>
    <w:rsid w:val="EFAD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sz w:val="24"/>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2024-09-06T00:37:00Z</dcterms:created>
  <dc:creator>apple</dc:creator>
  <cp:lastModifiedBy>不喝可乐和雪碧</cp:lastModifiedBy>
  <dcterms:modified xsi:type="dcterms:W3CDTF">2024-09-06T10:04:18Z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E3ECE06994F1ACED2263DA66A9F2808C_43</vt:lpwstr>
  </property>
</Properties>
</file>