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6"/>
          <w:kern w:val="0"/>
          <w:sz w:val="32"/>
          <w:szCs w:val="32"/>
        </w:rPr>
        <w:t>济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6"/>
          <w:kern w:val="0"/>
          <w:sz w:val="32"/>
          <w:szCs w:val="32"/>
        </w:rPr>
        <w:t>宁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6"/>
          <w:kern w:val="0"/>
          <w:sz w:val="32"/>
          <w:szCs w:val="32"/>
          <w:lang w:val="en-US" w:eastAsia="zh-CN"/>
        </w:rPr>
        <w:t xml:space="preserve"> 市 情 简 介</w:t>
      </w:r>
    </w:p>
    <w:p>
      <w:pPr>
        <w:widowControl/>
        <w:spacing w:line="540" w:lineRule="exact"/>
        <w:ind w:firstLine="630"/>
        <w:jc w:val="left"/>
        <w:rPr>
          <w:rFonts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  <w:t>济宁位于山东省西南部，素以“孔孟之乡、运河之都、文化济宁”著称。现辖兖州、曲阜、微山、梁山等11个县市区，还有国家高新区、太白湖新区、济宁经济技术开发区和曲阜文化建设示范区，总人口850万，面积1.1万平方公里。</w:t>
      </w:r>
    </w:p>
    <w:p>
      <w:pPr>
        <w:widowControl/>
        <w:spacing w:line="540" w:lineRule="exact"/>
        <w:ind w:firstLine="630"/>
        <w:jc w:val="left"/>
        <w:rPr>
          <w:rFonts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  <w:t xml:space="preserve">历史悠久，文化灿烂。济宁自古圣贤辈出、文脉兴盛，是孔子、孟子、颜子、曾子、子思子五大圣人的故乡，中华文明重要发祥地和儒家文化发源地，中国传统文化代表性城市。济宁文化旅游独具特色，东有三孔四孟，西有水泊梁山，南有微山湖湿地，北有中都佛苑，中有运河之都，享有“东文西武、南水北佛、中古运河”的美誉。 </w:t>
      </w:r>
    </w:p>
    <w:p>
      <w:pPr>
        <w:widowControl/>
        <w:spacing w:line="540" w:lineRule="exact"/>
        <w:ind w:firstLine="630"/>
        <w:jc w:val="left"/>
        <w:rPr>
          <w:rFonts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  <w:t>资源富集，物产丰饶。全市探明煤炭储量151亿吨，稀土储量居全国第2位，面积1260平方公里的微山湖是我国北方最大的淡水湖。</w:t>
      </w:r>
    </w:p>
    <w:p>
      <w:pPr>
        <w:widowControl/>
        <w:spacing w:line="540" w:lineRule="exact"/>
        <w:ind w:firstLine="630"/>
        <w:jc w:val="left"/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  <w:t>工业基础好，产业实力强。建成了煤化工、工程机械、专用汽车、生物技术、纺织新材料、光电产业等多个国家级产业基地，51家世界500强在济宁投资项目近百个。</w:t>
      </w:r>
    </w:p>
    <w:p>
      <w:pPr>
        <w:widowControl/>
        <w:spacing w:line="540" w:lineRule="exact"/>
        <w:ind w:firstLine="630"/>
        <w:jc w:val="left"/>
      </w:pPr>
      <w:bookmarkStart w:id="0" w:name="_GoBack"/>
      <w:bookmarkEnd w:id="0"/>
      <w:r>
        <w:rPr>
          <w:rFonts w:hint="eastAsia" w:ascii="仿宋_GB2312" w:hAnsi="方正仿宋简体" w:eastAsia="仿宋_GB2312" w:cs="宋体"/>
          <w:b/>
          <w:color w:val="000000"/>
          <w:spacing w:val="6"/>
          <w:kern w:val="0"/>
          <w:sz w:val="32"/>
          <w:szCs w:val="32"/>
        </w:rPr>
        <w:t>双创机制活，人才生态优。获批山东省人才改革试验区，享受22条专项政策支持，在人才发展体制机制改革方面率先突破。目前，拥有国家“千人计划”“万人计划”专家61人，山东省泰山产业领军人才等省级以上高端人才300余人；拥有国家级企业重点实验室等省级以上人才平台载体283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04F"/>
    <w:rsid w:val="00295AEF"/>
    <w:rsid w:val="00553786"/>
    <w:rsid w:val="006235F1"/>
    <w:rsid w:val="00CF504F"/>
    <w:rsid w:val="0AD23FC2"/>
    <w:rsid w:val="78F1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483</Characters>
  <Lines>4</Lines>
  <Paragraphs>1</Paragraphs>
  <TotalTime>5</TotalTime>
  <ScaleCrop>false</ScaleCrop>
  <LinksUpToDate>false</LinksUpToDate>
  <CharactersWithSpaces>566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2018-10-23T05:02:00Z</dcterms:created>
  <dc:creator>RSJ204</dc:creator>
  <cp:lastModifiedBy>徐锟 </cp:lastModifiedBy>
  <dcterms:modified xsi:type="dcterms:W3CDTF">2019-09-30T02:21:05Z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