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1.注册</w:t>
      </w:r>
    </w:p>
    <w:p>
      <w:pPr>
        <w:spacing w:line="560" w:lineRule="exact"/>
        <w:ind w:firstLine="640" w:firstLineChars="200"/>
        <w:jc w:val="left"/>
        <w:rPr>
          <w:rFonts w:hint="eastAsia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在浏览器中输入本场次双选会通道页面网址</w:t>
      </w:r>
      <w:r>
        <w:rPr>
          <w:rFonts w:hint="eastAsia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点击“去报名”“立即注册”，选择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入</w:t>
      </w:r>
      <w:r>
        <w:rPr>
          <w:rFonts w:hint="eastAsia" w:ascii="Times New Roman" w:hAnsi="Times New Roman" w:eastAsia="仿宋_GB2312" w:cs="仿宋_GB2312"/>
          <w:sz w:val="32"/>
          <w:szCs w:val="32"/>
        </w:rPr>
        <w:t>驻相应高校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，进行注册。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第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Hans"/>
        </w:rPr>
        <w:t>一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场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：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begin"/>
      </w:r>
      <w:r>
        <w:rPr>
          <w:rFonts w:hint="eastAsia" w:ascii="Times New Roman" w:hAnsi="Times New Roman" w:eastAsia="仿宋_GB2312" w:cs="仿宋_GB2312"/>
          <w:sz w:val="32"/>
          <w:szCs w:val="32"/>
        </w:rPr>
        <w:instrText xml:space="preserve"> HYPERLINK "https://hr.bysjy.com.cn/kzp_video_jobfair/video_jobfair_detail?video_jobfair_id=3965" </w:instrTex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separate"/>
      </w:r>
      <w:r>
        <w:rPr>
          <w:rFonts w:hint="eastAsia" w:ascii="Times New Roman" w:hAnsi="Times New Roman" w:eastAsia="仿宋_GB2312" w:cs="仿宋_GB2312"/>
          <w:sz w:val="32"/>
          <w:szCs w:val="32"/>
        </w:rPr>
        <w:t>https://hr.bysjy.com.cn/kzp_video_jobfair/video_jobfair_detail?video_jobfair_id=3965</w: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第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二场：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begin"/>
      </w:r>
      <w:r>
        <w:rPr>
          <w:rFonts w:hint="eastAsia" w:ascii="Times New Roman" w:hAnsi="Times New Roman" w:eastAsia="仿宋_GB2312" w:cs="仿宋_GB2312"/>
          <w:sz w:val="32"/>
          <w:szCs w:val="32"/>
        </w:rPr>
        <w:instrText xml:space="preserve"> HYPERLINK "https://hr.bysjy.com.cn/kzp_video_jobfair/video_jobfair_detail?video_jobfair_id=3966" </w:instrTex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separate"/>
      </w:r>
      <w:r>
        <w:rPr>
          <w:rFonts w:hint="eastAsia" w:ascii="Times New Roman" w:hAnsi="Times New Roman" w:eastAsia="仿宋_GB2312" w:cs="仿宋_GB2312"/>
          <w:sz w:val="32"/>
          <w:szCs w:val="32"/>
        </w:rPr>
        <w:t>https://hr.bysjy.com.cn/kzp_video_jobfair/video_jobfair_detail?video_jobfair_id=3966</w:t>
      </w:r>
      <w:r>
        <w:rPr>
          <w:rFonts w:hint="eastAsia" w:ascii="Times New Roman" w:hAnsi="Times New Roman" w:eastAsia="仿宋_GB2312" w:cs="仿宋_GB2312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5020" cy="2281555"/>
            <wp:effectExtent l="0" t="0" r="12700" b="444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或通过天津市大中专学校就业信息网注册，在浏览器中输入网址tjsjy.tute.edu.cn，打开天津市大中专学校就业信息网，点击页面右上角单位登陆，在跳转后的页面点击注册。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58105" cy="2266315"/>
            <wp:effectExtent l="0" t="0" r="8255" b="444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4445" b="3175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11430" b="1460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826000" cy="2316480"/>
            <wp:effectExtent l="0" t="0" r="5080" b="0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055" cy="2506980"/>
            <wp:effectExtent l="0" t="0" r="6985" b="7620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1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8890" b="1333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不好看）；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单位报名被审核通过后，进入“我的报名”可以查看已审核通过场次，并可以查看“求职者大厅”查看学生简历，并对“快招聘|同城平台”栏目下的所有学生进行面试邀请，点击“面试间”。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1905" b="952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62880" cy="1541145"/>
            <wp:effectExtent l="0" t="0" r="10160" b="1333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6490" cy="1434465"/>
            <wp:effectExtent l="0" t="0" r="1270" b="1333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8890" b="1905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9050" b="1841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59264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6510" cy="2378075"/>
            <wp:effectExtent l="0" t="0" r="8890" b="14605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待视频双选会开始时间一到，单位即可对“面试列表”中的在线求职者进行发起面试，点击“开始面试”即可与求职者建立视频连接，开始正式的视频面试。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友情提示：在正式面试前可点击“测试设备”检查摄像头、麦克风等是否可正常使用再进行发起面试。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8890" b="1016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2NDNmZDVlMzI0ZmY5MjIxY2JiMDU2NzQ4Y2NiMTYifQ=="/>
  </w:docVars>
  <w:rsids>
    <w:rsidRoot w:val="16216761"/>
    <w:rsid w:val="1621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2022-06-10T06:21:00Z</dcterms:created>
  <dc:creator>sakura</dc:creator>
  <cp:lastModifiedBy>sakura</cp:lastModifiedBy>
  <dcterms:modified xsi:type="dcterms:W3CDTF">2022-06-10T06:22:56Z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3CE1B6B4496043C5B3E94429BFF548F8</vt:lpwstr>
  </property>
</Properties>
</file>